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tbl>
      <w:tblPr>
        <w:tblStyle w:val="a9"/>
        <w:tblW w:w="4785" w:type="dxa"/>
        <w:jc w:val="left"/>
        <w:tblInd w:w="4928" w:type="dxa"/>
        <w:tblCellMar>
          <w:top w:w="0" w:type="dxa"/>
          <w:left w:w="108" w:type="dxa"/>
          <w:bottom w:w="0" w:type="dxa"/>
          <w:right w:w="108" w:type="dxa"/>
        </w:tblCellMar>
        <w:tblLook w:firstRow="1" w:noVBand="1" w:lastRow="0" w:firstColumn="1" w:lastColumn="0" w:noHBand="0" w:val="04a0"/>
      </w:tblPr>
      <w:tblGrid>
        <w:gridCol w:w="4785"/>
      </w:tblGrid>
      <w:tr>
        <w:trPr/>
        <w:tc>
          <w:tcPr>
            <w:tcW w:w="4785" w:type="dxa"/>
            <w:tcBorders>
              <w:top w:val="nil"/>
              <w:left w:val="nil"/>
              <w:bottom w:val="nil"/>
              <w:right w:val="nil"/>
            </w:tcBorders>
            <w:shd w:fill="auto" w:val="clear"/>
          </w:tcPr>
          <w:p>
            <w:pPr>
              <w:pStyle w:val="Normal"/>
              <w:spacing w:lineRule="auto" w:line="336" w:before="0" w:after="0"/>
              <w:rPr>
                <w:rFonts w:ascii="Times New Roman" w:hAnsi="Times New Roman" w:eastAsia="Times New Roman" w:cs="Times New Roman"/>
                <w:b/>
                <w:b/>
                <w:sz w:val="28"/>
                <w:szCs w:val="28"/>
              </w:rPr>
            </w:pPr>
            <w:r>
              <w:rPr>
                <w:rFonts w:eastAsia="Times New Roman" w:cs="Times New Roman" w:ascii="Times New Roman" w:hAnsi="Times New Roman"/>
                <w:b/>
                <w:sz w:val="28"/>
                <w:szCs w:val="28"/>
              </w:rPr>
              <w:t>УТВЕРЖДАЮ</w:t>
            </w:r>
          </w:p>
          <w:p>
            <w:pPr>
              <w:pStyle w:val="Normal"/>
              <w:spacing w:lineRule="auto" w:line="336" w:before="0" w:after="0"/>
              <w:rPr/>
            </w:pPr>
            <w:r>
              <w:rPr>
                <w:rFonts w:eastAsia="Times New Roman" w:cs="Times New Roman" w:ascii="Times New Roman" w:hAnsi="Times New Roman"/>
                <w:sz w:val="28"/>
                <w:szCs w:val="28"/>
              </w:rPr>
              <w:t>Директор ГБУ КЦСОН Трубчевского</w:t>
            </w:r>
          </w:p>
          <w:p>
            <w:pPr>
              <w:pStyle w:val="Normal"/>
              <w:spacing w:lineRule="auto" w:line="336" w:before="0" w:after="0"/>
              <w:rPr/>
            </w:pPr>
            <w:r>
              <w:rPr>
                <w:rFonts w:eastAsia="Times New Roman" w:cs="Times New Roman" w:ascii="Times New Roman" w:hAnsi="Times New Roman"/>
                <w:sz w:val="28"/>
                <w:szCs w:val="28"/>
              </w:rPr>
              <w:t xml:space="preserve">района Брянской области </w:t>
            </w:r>
          </w:p>
          <w:p>
            <w:pPr>
              <w:pStyle w:val="Normal"/>
              <w:spacing w:lineRule="auto" w:line="336" w:before="0" w:after="0"/>
              <w:rPr/>
            </w:pPr>
            <w:r>
              <w:rPr>
                <w:rFonts w:eastAsia="Times New Roman" w:cs="Times New Roman" w:ascii="Times New Roman" w:hAnsi="Times New Roman"/>
                <w:sz w:val="28"/>
                <w:szCs w:val="28"/>
              </w:rPr>
              <w:t>Сидоренкова Л.Н.</w:t>
            </w:r>
          </w:p>
          <w:p>
            <w:pPr>
              <w:pStyle w:val="Normal"/>
              <w:spacing w:lineRule="auto" w:line="336" w:before="0" w:after="0"/>
              <w:rPr/>
            </w:pPr>
            <w:r>
              <w:rPr>
                <w:rFonts w:eastAsia="Times New Roman" w:cs="Times New Roman" w:ascii="Times New Roman" w:hAnsi="Times New Roman"/>
                <w:sz w:val="28"/>
                <w:szCs w:val="28"/>
              </w:rPr>
              <w:t>«</w:t>
            </w:r>
            <w:r>
              <w:rPr>
                <w:rFonts w:eastAsia="Times New Roman" w:cs="Times New Roman" w:ascii="Times New Roman" w:hAnsi="Times New Roman"/>
                <w:sz w:val="28"/>
                <w:szCs w:val="28"/>
                <w:u w:val="single"/>
              </w:rPr>
              <w:t xml:space="preserve">  </w:t>
            </w:r>
            <w:r>
              <w:rPr>
                <w:rFonts w:eastAsia="Times New Roman" w:cs="Times New Roman" w:ascii="Times New Roman" w:hAnsi="Times New Roman"/>
                <w:sz w:val="28"/>
                <w:szCs w:val="28"/>
                <w:u w:val="single"/>
              </w:rPr>
              <w:t xml:space="preserve">08  </w:t>
            </w:r>
            <w:r>
              <w:rPr>
                <w:rFonts w:eastAsia="Times New Roman" w:cs="Times New Roman" w:ascii="Times New Roman" w:hAnsi="Times New Roman"/>
                <w:sz w:val="28"/>
                <w:szCs w:val="28"/>
              </w:rPr>
              <w:t>»</w:t>
            </w:r>
            <w:r>
              <w:rPr>
                <w:rFonts w:eastAsia="Times New Roman" w:cs="Times New Roman" w:ascii="Times New Roman" w:hAnsi="Times New Roman"/>
                <w:sz w:val="28"/>
                <w:szCs w:val="28"/>
                <w:u w:val="single"/>
              </w:rPr>
              <w:t xml:space="preserve">     </w:t>
            </w:r>
            <w:r>
              <w:rPr>
                <w:rFonts w:eastAsia="Times New Roman" w:cs="Times New Roman" w:ascii="Times New Roman" w:hAnsi="Times New Roman"/>
                <w:sz w:val="28"/>
                <w:szCs w:val="28"/>
                <w:u w:val="single"/>
              </w:rPr>
              <w:t xml:space="preserve">февраля   </w:t>
            </w:r>
            <w:r>
              <w:rPr>
                <w:rFonts w:eastAsia="Times New Roman" w:cs="Times New Roman" w:ascii="Times New Roman" w:hAnsi="Times New Roman"/>
                <w:sz w:val="28"/>
                <w:szCs w:val="28"/>
              </w:rPr>
              <w:t xml:space="preserve">20 </w:t>
            </w:r>
            <w:r>
              <w:rPr>
                <w:rFonts w:eastAsia="Times New Roman" w:cs="Times New Roman" w:ascii="Times New Roman" w:hAnsi="Times New Roman"/>
                <w:sz w:val="28"/>
                <w:szCs w:val="28"/>
              </w:rPr>
              <w:t>22</w:t>
            </w:r>
            <w:r>
              <w:rPr>
                <w:rFonts w:eastAsia="Times New Roman" w:cs="Times New Roman" w:ascii="Times New Roman" w:hAnsi="Times New Roman"/>
                <w:sz w:val="28"/>
                <w:szCs w:val="28"/>
              </w:rPr>
              <w:t>г.</w:t>
            </w:r>
          </w:p>
        </w:tc>
      </w:tr>
    </w:tbl>
    <w:p>
      <w:pPr>
        <w:pStyle w:val="Normal"/>
        <w:spacing w:lineRule="auto" w:line="240" w:before="0" w:after="0"/>
        <w:ind w:left="-142" w:hanging="0"/>
        <w:jc w:val="center"/>
        <w:rPr>
          <w:rFonts w:ascii="Times New Roman" w:hAnsi="Times New Roman" w:cs="Times New Roman"/>
        </w:rPr>
      </w:pPr>
      <w:r>
        <w:rPr>
          <w:rFonts w:cs="Times New Roman" w:ascii="Times New Roman" w:hAnsi="Times New Roman"/>
        </w:rPr>
        <w:t xml:space="preserve">                                                                      </w:t>
      </w:r>
    </w:p>
    <w:p>
      <w:pPr>
        <w:pStyle w:val="Normal"/>
        <w:spacing w:lineRule="auto" w:line="240" w:before="0" w:after="0"/>
        <w:ind w:left="-142" w:hanging="0"/>
        <w:jc w:val="center"/>
        <w:rPr>
          <w:rFonts w:ascii="Times New Roman" w:hAnsi="Times New Roman" w:cs="Times New Roman"/>
        </w:rPr>
      </w:pPr>
      <w:r>
        <w:rPr>
          <w:rFonts w:cs="Times New Roman" w:ascii="Times New Roman" w:hAnsi="Times New Roman"/>
        </w:rPr>
      </w:r>
    </w:p>
    <w:p>
      <w:pPr>
        <w:pStyle w:val="Normal"/>
        <w:spacing w:lineRule="auto" w:line="240" w:before="0" w:after="0"/>
        <w:ind w:left="-142" w:hanging="0"/>
        <w:jc w:val="right"/>
        <w:rPr>
          <w:rFonts w:ascii="Times New Roman" w:hAnsi="Times New Roman" w:cs="Times New Roman"/>
          <w:sz w:val="24"/>
          <w:szCs w:val="24"/>
        </w:rPr>
      </w:pPr>
      <w:r>
        <w:rPr>
          <w:rFonts w:cs="Times New Roman" w:ascii="Times New Roman" w:hAnsi="Times New Roman"/>
          <w:sz w:val="24"/>
          <w:szCs w:val="24"/>
        </w:rPr>
        <w:tab/>
        <w:t xml:space="preserve">                              </w:t>
      </w:r>
    </w:p>
    <w:p>
      <w:pPr>
        <w:pStyle w:val="Normal"/>
        <w:spacing w:lineRule="auto" w:line="240" w:before="0" w:after="0"/>
        <w:ind w:left="-142" w:hanging="0"/>
        <w:jc w:val="center"/>
        <w:rPr>
          <w:rFonts w:ascii="Times New Roman" w:hAnsi="Times New Roman" w:cs="Times New Roman"/>
          <w:sz w:val="24"/>
          <w:szCs w:val="24"/>
        </w:rPr>
      </w:pPr>
      <w:r>
        <w:rPr>
          <w:rFonts w:cs="Times New Roman" w:ascii="Times New Roman" w:hAnsi="Times New Roman"/>
          <w:sz w:val="24"/>
          <w:szCs w:val="24"/>
        </w:rPr>
        <w:t xml:space="preserve">      </w:t>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1"/>
        <w:shd w:val="clear" w:color="auto" w:fill="FFFFFF"/>
        <w:spacing w:lineRule="auto" w:line="240" w:before="0" w:after="0"/>
        <w:ind w:left="-142" w:hanging="0"/>
        <w:jc w:val="center"/>
        <w:textAlignment w:val="baseline"/>
        <w:rPr>
          <w:rFonts w:ascii="Times New Roman" w:hAnsi="Times New Roman" w:eastAsia="Times New Roman" w:cs="Times New Roman"/>
          <w:b/>
          <w:b/>
          <w:color w:val="2D2D2D"/>
          <w:spacing w:val="2"/>
          <w:sz w:val="24"/>
          <w:szCs w:val="24"/>
        </w:rPr>
      </w:pPr>
      <w:r>
        <w:rPr>
          <w:rFonts w:eastAsia="Calibri" w:cs="Times New Roman" w:ascii="Times New Roman" w:hAnsi="Times New Roman" w:eastAsiaTheme="minorHAnsi"/>
          <w:b/>
          <w:color w:val="auto"/>
          <w:sz w:val="40"/>
          <w:szCs w:val="40"/>
        </w:rPr>
        <w:t>Положение о системе управления профессиональными рисками</w:t>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b/>
          <w:bCs/>
          <w:sz w:val="24"/>
          <w:szCs w:val="24"/>
        </w:rPr>
        <w:t>2022</w:t>
      </w:r>
      <w:bookmarkStart w:id="0" w:name="_GoBack"/>
      <w:bookmarkEnd w:id="0"/>
      <w:r>
        <w:rPr>
          <w:rFonts w:cs="Times New Roman" w:ascii="Times New Roman" w:hAnsi="Times New Roman"/>
          <w:b/>
          <w:bCs/>
          <w:sz w:val="24"/>
          <w:szCs w:val="24"/>
        </w:rPr>
        <w:t xml:space="preserve"> год</w:t>
      </w:r>
    </w:p>
    <w:p>
      <w:pPr>
        <w:pStyle w:val="Normal"/>
        <w:numPr>
          <w:ilvl w:val="0"/>
          <w:numId w:val="1"/>
        </w:numPr>
        <w:spacing w:lineRule="auto" w:line="240" w:before="0" w:after="0"/>
        <w:ind w:left="0" w:firstLine="720"/>
        <w:jc w:val="both"/>
        <w:outlineLvl w:val="0"/>
        <w:rPr>
          <w:rFonts w:ascii="Times New Roman" w:hAnsi="Times New Roman" w:cs="Times New Roman"/>
          <w:b/>
          <w:b/>
          <w:sz w:val="24"/>
          <w:szCs w:val="24"/>
        </w:rPr>
      </w:pPr>
      <w:r>
        <w:rPr>
          <w:rFonts w:cs="Times New Roman" w:ascii="Times New Roman" w:hAnsi="Times New Roman"/>
          <w:b/>
          <w:sz w:val="24"/>
          <w:szCs w:val="24"/>
        </w:rPr>
        <w:t>Общие положения</w:t>
      </w:r>
    </w:p>
    <w:p>
      <w:pPr>
        <w:pStyle w:val="ConsPlusTitle"/>
        <w:numPr>
          <w:ilvl w:val="1"/>
          <w:numId w:val="1"/>
        </w:numPr>
        <w:ind w:left="0" w:firstLine="709"/>
        <w:jc w:val="both"/>
        <w:outlineLvl w:val="0"/>
        <w:rPr>
          <w:b w:val="false"/>
          <w:b w:val="false"/>
          <w:sz w:val="24"/>
          <w:szCs w:val="24"/>
        </w:rPr>
      </w:pPr>
      <w:r>
        <w:rPr>
          <w:b w:val="false"/>
          <w:sz w:val="24"/>
          <w:szCs w:val="24"/>
        </w:rPr>
        <w:t xml:space="preserve">Положение о системе управления профессиональными рисками                         (далее - Положение) устанавливает требования к построению системы управления профессиональными рисками у работодателя и процедурам управления профессиональными рисками. </w:t>
      </w:r>
    </w:p>
    <w:p>
      <w:pPr>
        <w:pStyle w:val="ConsPlusTitle"/>
        <w:numPr>
          <w:ilvl w:val="1"/>
          <w:numId w:val="1"/>
        </w:numPr>
        <w:ind w:left="0" w:firstLine="709"/>
        <w:jc w:val="both"/>
        <w:outlineLvl w:val="0"/>
        <w:rPr>
          <w:b w:val="false"/>
          <w:b w:val="false"/>
          <w:sz w:val="24"/>
          <w:szCs w:val="24"/>
        </w:rPr>
      </w:pPr>
      <w:r>
        <w:rPr>
          <w:b w:val="false"/>
          <w:sz w:val="24"/>
          <w:szCs w:val="24"/>
        </w:rPr>
        <w:t>Система управления профессиональными рисками является частью системы управления охраной труда работодателя (СУОТ) и включает в себя следующие основные элементы:</w:t>
      </w:r>
    </w:p>
    <w:p>
      <w:pPr>
        <w:pStyle w:val="ConsPlusTitle"/>
        <w:numPr>
          <w:ilvl w:val="0"/>
          <w:numId w:val="0"/>
        </w:numPr>
        <w:ind w:firstLine="709"/>
        <w:jc w:val="both"/>
        <w:outlineLvl w:val="0"/>
        <w:rPr>
          <w:b w:val="false"/>
          <w:b w:val="false"/>
          <w:sz w:val="24"/>
          <w:szCs w:val="24"/>
        </w:rPr>
      </w:pPr>
      <w:r>
        <w:rPr>
          <w:b w:val="false"/>
          <w:sz w:val="24"/>
          <w:szCs w:val="24"/>
        </w:rPr>
        <w:t>а) политика в области управления профессиональными рисками, цели;</w:t>
      </w:r>
    </w:p>
    <w:p>
      <w:pPr>
        <w:pStyle w:val="ConsPlusTitle"/>
        <w:numPr>
          <w:ilvl w:val="0"/>
          <w:numId w:val="0"/>
        </w:numPr>
        <w:ind w:firstLine="709"/>
        <w:jc w:val="both"/>
        <w:outlineLvl w:val="0"/>
        <w:rPr>
          <w:b w:val="false"/>
          <w:b w:val="false"/>
          <w:sz w:val="24"/>
          <w:szCs w:val="24"/>
        </w:rPr>
      </w:pPr>
      <w:r>
        <w:rPr>
          <w:b w:val="false"/>
          <w:sz w:val="24"/>
          <w:szCs w:val="24"/>
        </w:rPr>
        <w:t>б) планирование работ по управлению профессиональными рисками;</w:t>
      </w:r>
    </w:p>
    <w:p>
      <w:pPr>
        <w:pStyle w:val="ConsPlusTitle"/>
        <w:numPr>
          <w:ilvl w:val="0"/>
          <w:numId w:val="0"/>
        </w:numPr>
        <w:ind w:firstLine="709"/>
        <w:jc w:val="both"/>
        <w:outlineLvl w:val="0"/>
        <w:rPr>
          <w:b w:val="false"/>
          <w:b w:val="false"/>
          <w:sz w:val="24"/>
          <w:szCs w:val="24"/>
        </w:rPr>
      </w:pPr>
      <w:r>
        <w:rPr>
          <w:b w:val="false"/>
          <w:sz w:val="24"/>
          <w:szCs w:val="24"/>
        </w:rPr>
        <w:t>в) процедуры системы управления профессиональными рисками;</w:t>
      </w:r>
    </w:p>
    <w:p>
      <w:pPr>
        <w:pStyle w:val="ConsPlusTitle"/>
        <w:numPr>
          <w:ilvl w:val="0"/>
          <w:numId w:val="0"/>
        </w:numPr>
        <w:ind w:firstLine="709"/>
        <w:jc w:val="both"/>
        <w:outlineLvl w:val="0"/>
        <w:rPr>
          <w:b w:val="false"/>
          <w:b w:val="false"/>
          <w:sz w:val="24"/>
          <w:szCs w:val="24"/>
        </w:rPr>
      </w:pPr>
      <w:r>
        <w:rPr>
          <w:b w:val="false"/>
          <w:sz w:val="24"/>
          <w:szCs w:val="24"/>
        </w:rPr>
        <w:t>г) контроль функционирования системы управления профессиональными рисками;</w:t>
      </w:r>
    </w:p>
    <w:p>
      <w:pPr>
        <w:pStyle w:val="ConsPlusTitle"/>
        <w:numPr>
          <w:ilvl w:val="0"/>
          <w:numId w:val="0"/>
        </w:numPr>
        <w:ind w:firstLine="709"/>
        <w:outlineLvl w:val="0"/>
        <w:rPr>
          <w:b w:val="false"/>
          <w:b w:val="false"/>
          <w:sz w:val="24"/>
          <w:szCs w:val="24"/>
        </w:rPr>
      </w:pPr>
      <w:r>
        <w:rPr>
          <w:b w:val="false"/>
          <w:sz w:val="24"/>
          <w:szCs w:val="24"/>
        </w:rPr>
        <w:t>д) анализ эффективности функционирования системы управления профессиональными рисками со стороны работодателя и его представителей.</w:t>
      </w:r>
    </w:p>
    <w:p>
      <w:pPr>
        <w:pStyle w:val="ConsPlusTitle"/>
        <w:numPr>
          <w:ilvl w:val="1"/>
          <w:numId w:val="1"/>
        </w:numPr>
        <w:ind w:left="0" w:firstLine="709"/>
        <w:jc w:val="both"/>
        <w:outlineLvl w:val="0"/>
        <w:rPr>
          <w:b w:val="false"/>
          <w:b w:val="false"/>
          <w:sz w:val="24"/>
          <w:szCs w:val="24"/>
        </w:rPr>
      </w:pPr>
      <w:r>
        <w:rPr>
          <w:b w:val="false"/>
          <w:sz w:val="24"/>
          <w:szCs w:val="24"/>
        </w:rPr>
        <w:t>Работодатель должен поддерживать в актуальном состоянии систему управления профессиональными рисками в соответствии с требованиями настоящего Положения.</w:t>
      </w:r>
    </w:p>
    <w:p>
      <w:pPr>
        <w:pStyle w:val="ConsPlusTitle"/>
        <w:numPr>
          <w:ilvl w:val="0"/>
          <w:numId w:val="0"/>
        </w:numPr>
        <w:jc w:val="both"/>
        <w:outlineLvl w:val="0"/>
        <w:rPr>
          <w:b w:val="false"/>
          <w:b w:val="false"/>
          <w:sz w:val="24"/>
          <w:szCs w:val="24"/>
        </w:rPr>
      </w:pPr>
      <w:r>
        <w:rPr>
          <w:b w:val="false"/>
          <w:sz w:val="24"/>
          <w:szCs w:val="24"/>
        </w:rPr>
      </w:r>
    </w:p>
    <w:p>
      <w:pPr>
        <w:pStyle w:val="ListParagraph"/>
        <w:numPr>
          <w:ilvl w:val="0"/>
          <w:numId w:val="1"/>
        </w:numPr>
        <w:spacing w:lineRule="auto" w:line="240" w:before="0" w:after="0"/>
        <w:contextualSpacing/>
        <w:jc w:val="both"/>
        <w:outlineLvl w:val="0"/>
        <w:rPr>
          <w:rFonts w:ascii="Times New Roman" w:hAnsi="Times New Roman" w:cs="Times New Roman"/>
          <w:b/>
          <w:b/>
          <w:sz w:val="24"/>
          <w:szCs w:val="24"/>
        </w:rPr>
      </w:pPr>
      <w:r>
        <w:rPr>
          <w:rFonts w:cs="Times New Roman" w:ascii="Times New Roman" w:hAnsi="Times New Roman"/>
          <w:b/>
          <w:sz w:val="24"/>
          <w:szCs w:val="24"/>
        </w:rPr>
        <w:t xml:space="preserve">Политика в области управления профессиональными рисками. </w:t>
      </w:r>
    </w:p>
    <w:p>
      <w:pPr>
        <w:pStyle w:val="Normal"/>
        <w:numPr>
          <w:ilvl w:val="1"/>
          <w:numId w:val="1"/>
        </w:numPr>
        <w:spacing w:lineRule="auto" w:line="240" w:before="0" w:after="0"/>
        <w:ind w:left="0" w:firstLine="720"/>
        <w:jc w:val="both"/>
        <w:outlineLvl w:val="0"/>
        <w:rPr>
          <w:rFonts w:ascii="Times New Roman" w:hAnsi="Times New Roman" w:cs="Times New Roman"/>
          <w:sz w:val="24"/>
          <w:szCs w:val="24"/>
        </w:rPr>
      </w:pPr>
      <w:r>
        <w:rPr>
          <w:rFonts w:cs="Times New Roman" w:ascii="Times New Roman" w:hAnsi="Times New Roman"/>
          <w:sz w:val="24"/>
          <w:szCs w:val="24"/>
        </w:rPr>
        <w:t>Политика работодателя в области управления профессиональными</w:t>
      </w:r>
      <w:r>
        <w:rPr>
          <w:rFonts w:cs="Times New Roman" w:ascii="Times New Roman" w:hAnsi="Times New Roman"/>
          <w:i/>
          <w:sz w:val="24"/>
          <w:szCs w:val="24"/>
        </w:rPr>
        <w:t xml:space="preserve"> </w:t>
      </w:r>
      <w:r>
        <w:rPr>
          <w:rFonts w:cs="Times New Roman" w:ascii="Times New Roman" w:hAnsi="Times New Roman"/>
          <w:sz w:val="24"/>
          <w:szCs w:val="24"/>
        </w:rPr>
        <w:t>рисками является частью политики работодателя в области охраны труда (далее – Политика). Политика: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а) включает в себя</w:t>
      </w:r>
      <w:r>
        <w:rPr>
          <w:rFonts w:cs="Times New Roman" w:ascii="Times New Roman" w:hAnsi="Times New Roman"/>
          <w:b/>
          <w:sz w:val="24"/>
          <w:szCs w:val="24"/>
        </w:rPr>
        <w:t xml:space="preserve"> законодательные  и  другие нормативные  требования</w:t>
      </w:r>
      <w:r>
        <w:rPr>
          <w:rFonts w:cs="Times New Roman" w:ascii="Times New Roman" w:hAnsi="Times New Roman"/>
          <w:sz w:val="24"/>
          <w:szCs w:val="24"/>
        </w:rPr>
        <w:t xml:space="preserve"> соответствующие количеству и характеру</w:t>
      </w:r>
      <w:r>
        <w:rPr>
          <w:rFonts w:cs="Times New Roman" w:ascii="Times New Roman" w:hAnsi="Times New Roman"/>
          <w:b/>
          <w:sz w:val="24"/>
          <w:szCs w:val="24"/>
        </w:rPr>
        <w:t xml:space="preserve"> существующих опасностей</w:t>
      </w:r>
      <w:r>
        <w:rPr>
          <w:rStyle w:val="FootnoteCharacters"/>
          <w:rStyle w:val="Style16"/>
          <w:rFonts w:cs="Times New Roman" w:ascii="Times New Roman" w:hAnsi="Times New Roman"/>
          <w:b/>
          <w:sz w:val="24"/>
          <w:szCs w:val="24"/>
        </w:rPr>
        <w:footnoteReference w:id="2"/>
      </w:r>
      <w:r>
        <w:rPr>
          <w:rFonts w:cs="Times New Roman" w:ascii="Times New Roman" w:hAnsi="Times New Roman"/>
          <w:b/>
          <w:sz w:val="24"/>
          <w:szCs w:val="24"/>
        </w:rPr>
        <w:t>, возникающих при осуществлении деятельности работодателя и влияющие на обеспечение безопасных условий труда и здоровье работников</w:t>
      </w:r>
      <w:r>
        <w:rPr>
          <w:rFonts w:cs="Times New Roman" w:ascii="Times New Roman" w:hAnsi="Times New Roman"/>
          <w:sz w:val="24"/>
          <w:szCs w:val="24"/>
        </w:rPr>
        <w:t>;</w:t>
      </w:r>
    </w:p>
    <w:p>
      <w:pPr>
        <w:pStyle w:val="Normal"/>
        <w:spacing w:lineRule="auto" w:line="240" w:before="0" w:after="0"/>
        <w:ind w:firstLine="720"/>
        <w:jc w:val="both"/>
        <w:rPr>
          <w:rFonts w:ascii="Times New Roman" w:hAnsi="Times New Roman" w:cs="Times New Roman"/>
          <w:color w:val="000000"/>
          <w:sz w:val="24"/>
          <w:szCs w:val="24"/>
        </w:rPr>
      </w:pPr>
      <w:r>
        <w:rPr>
          <w:rFonts w:cs="Times New Roman" w:ascii="Times New Roman" w:hAnsi="Times New Roman"/>
          <w:sz w:val="24"/>
          <w:szCs w:val="24"/>
        </w:rPr>
        <w:t>б) включает мероприятия по предотвращению травм и ухудшению состояния здоровья работников, а также по постоянному улучшению системы управления профессиональными рисками</w:t>
      </w:r>
      <w:r>
        <w:rPr>
          <w:rFonts w:cs="Times New Roman" w:ascii="Times New Roman" w:hAnsi="Times New Roman"/>
          <w:color w:val="000000"/>
          <w:sz w:val="24"/>
          <w:szCs w:val="24"/>
        </w:rPr>
        <w:t xml:space="preserve">;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в)</w:t>
      </w:r>
      <w:r>
        <w:rPr>
          <w:rFonts w:cs="Times New Roman" w:ascii="Times New Roman" w:hAnsi="Times New Roman"/>
          <w:color w:val="FFFFFF"/>
          <w:sz w:val="24"/>
          <w:szCs w:val="24"/>
        </w:rPr>
        <w:t>1</w:t>
      </w:r>
      <w:r>
        <w:rPr>
          <w:rFonts w:cs="Times New Roman" w:ascii="Times New Roman" w:hAnsi="Times New Roman"/>
          <w:sz w:val="24"/>
          <w:szCs w:val="24"/>
        </w:rPr>
        <w:t>регулярно</w:t>
      </w:r>
      <w:r>
        <w:rPr>
          <w:rFonts w:cs="Times New Roman" w:ascii="Times New Roman" w:hAnsi="Times New Roman"/>
          <w:color w:val="000000"/>
          <w:sz w:val="24"/>
          <w:szCs w:val="24"/>
        </w:rPr>
        <w:t xml:space="preserve"> </w:t>
      </w:r>
      <w:r>
        <w:rPr>
          <w:rFonts w:cs="Times New Roman" w:ascii="Times New Roman" w:hAnsi="Times New Roman"/>
          <w:sz w:val="24"/>
          <w:szCs w:val="24"/>
        </w:rPr>
        <w:t>анализируется для обеспечения постоянного соответствия изменяющимся условиям документируется и поддерживается в актуальном состоянии;</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д) доступна всем работникам, включая работников подрядных организаций и находится в легкодоступных местах для ознакомления с ней;</w:t>
      </w:r>
    </w:p>
    <w:p>
      <w:pPr>
        <w:pStyle w:val="Normal"/>
        <w:numPr>
          <w:ilvl w:val="1"/>
          <w:numId w:val="1"/>
        </w:numPr>
        <w:spacing w:lineRule="auto" w:line="240" w:before="0" w:after="0"/>
        <w:ind w:left="0" w:firstLine="720"/>
        <w:jc w:val="both"/>
        <w:rPr>
          <w:rFonts w:ascii="Times New Roman" w:hAnsi="Times New Roman" w:cs="Times New Roman"/>
          <w:sz w:val="24"/>
          <w:szCs w:val="24"/>
        </w:rPr>
      </w:pPr>
      <w:r>
        <w:rPr>
          <w:rFonts w:cs="Times New Roman" w:ascii="Times New Roman" w:hAnsi="Times New Roman"/>
          <w:sz w:val="24"/>
          <w:szCs w:val="24"/>
        </w:rPr>
        <w:t>Основной целью Работодателя является обеспечение безопасных условий труда и здоровья работников.</w:t>
      </w:r>
    </w:p>
    <w:p>
      <w:pPr>
        <w:pStyle w:val="Normal"/>
        <w:spacing w:lineRule="auto" w:line="240"/>
        <w:ind w:left="720" w:hanging="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
        </w:numPr>
        <w:spacing w:lineRule="auto" w:line="240" w:before="0" w:after="0"/>
        <w:jc w:val="both"/>
        <w:rPr>
          <w:rFonts w:ascii="Times New Roman" w:hAnsi="Times New Roman" w:cs="Times New Roman"/>
          <w:sz w:val="24"/>
          <w:szCs w:val="24"/>
        </w:rPr>
      </w:pPr>
      <w:r>
        <w:rPr>
          <w:rFonts w:cs="Times New Roman" w:ascii="Times New Roman" w:hAnsi="Times New Roman"/>
          <w:b/>
          <w:sz w:val="24"/>
          <w:szCs w:val="24"/>
        </w:rPr>
        <w:t>Требования к</w:t>
      </w:r>
      <w:r>
        <w:rPr>
          <w:rFonts w:cs="Times New Roman" w:ascii="Times New Roman" w:hAnsi="Times New Roman"/>
          <w:sz w:val="24"/>
          <w:szCs w:val="24"/>
        </w:rPr>
        <w:t xml:space="preserve"> </w:t>
      </w:r>
      <w:r>
        <w:rPr>
          <w:rFonts w:cs="Times New Roman" w:ascii="Times New Roman" w:hAnsi="Times New Roman"/>
          <w:b/>
          <w:sz w:val="24"/>
          <w:szCs w:val="24"/>
        </w:rPr>
        <w:t>планированию работ по внедрению системы управления профессиональными рисками</w:t>
      </w:r>
    </w:p>
    <w:p>
      <w:pPr>
        <w:pStyle w:val="Normal"/>
        <w:numPr>
          <w:ilvl w:val="1"/>
          <w:numId w:val="1"/>
        </w:numPr>
        <w:spacing w:lineRule="auto" w:line="240" w:before="0" w:after="0"/>
        <w:ind w:left="0" w:firstLine="720"/>
        <w:jc w:val="both"/>
        <w:rPr>
          <w:rFonts w:ascii="Times New Roman" w:hAnsi="Times New Roman" w:cs="Times New Roman"/>
          <w:sz w:val="24"/>
          <w:szCs w:val="24"/>
        </w:rPr>
      </w:pPr>
      <w:r>
        <w:rPr>
          <w:rFonts w:cs="Times New Roman" w:ascii="Times New Roman" w:hAnsi="Times New Roman"/>
          <w:sz w:val="24"/>
          <w:szCs w:val="24"/>
        </w:rPr>
        <w:t>Работодатель формирует систему управления профессиональными рисками основываясь на результатах анализа исходной информации, которая готовится на уровне работодателя и на уровне его подразделений, а также включает анализ следующей основной исходной информации:</w:t>
      </w:r>
    </w:p>
    <w:p>
      <w:pPr>
        <w:pStyle w:val="Normal"/>
        <w:spacing w:lineRule="auto" w:line="240" w:before="0" w:after="0"/>
        <w:ind w:left="720" w:hanging="0"/>
        <w:jc w:val="both"/>
        <w:rPr>
          <w:rFonts w:ascii="Times New Roman" w:hAnsi="Times New Roman" w:cs="Times New Roman"/>
          <w:sz w:val="24"/>
          <w:szCs w:val="24"/>
        </w:rPr>
      </w:pPr>
      <w:r>
        <w:rPr>
          <w:rFonts w:cs="Times New Roman" w:ascii="Times New Roman" w:hAnsi="Times New Roman"/>
          <w:sz w:val="24"/>
          <w:szCs w:val="24"/>
        </w:rPr>
        <w:t xml:space="preserve">а) данные по организационной структуре, штатной численности, видов деятельности организации, производимых работ на рабочих местах, данные о производственном процессе и оборудовании; </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б) результаты анализа производственного травматизма;</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в) результаты анализа профессиональных заболеваний;</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г) результаты предварительных и периодических медицинских осмотров;</w:t>
      </w:r>
    </w:p>
    <w:p>
      <w:pPr>
        <w:pStyle w:val="Normal"/>
        <w:spacing w:lineRule="auto" w:line="240" w:before="0" w:after="0"/>
        <w:ind w:firstLine="720"/>
        <w:jc w:val="both"/>
        <w:rPr>
          <w:rFonts w:ascii="Times New Roman" w:hAnsi="Times New Roman" w:cs="Times New Roman"/>
          <w:sz w:val="24"/>
          <w:szCs w:val="24"/>
        </w:rPr>
      </w:pPr>
      <w:r>
        <w:rPr>
          <w:rFonts w:cs="Times New Roman" w:ascii="Times New Roman" w:hAnsi="Times New Roman"/>
          <w:sz w:val="24"/>
          <w:szCs w:val="24"/>
        </w:rPr>
        <w:t>д) результаты проведенных ранее мероприятий по снижению рисков;</w:t>
      </w:r>
    </w:p>
    <w:p>
      <w:pPr>
        <w:pStyle w:val="Normal"/>
        <w:spacing w:lineRule="auto" w:line="240" w:before="0" w:after="0"/>
        <w:ind w:left="709" w:hanging="0"/>
        <w:rPr>
          <w:rFonts w:ascii="Times New Roman" w:hAnsi="Times New Roman" w:cs="Times New Roman"/>
          <w:sz w:val="24"/>
          <w:szCs w:val="24"/>
        </w:rPr>
      </w:pPr>
      <w:r>
        <w:rPr>
          <w:rFonts w:cs="Times New Roman" w:ascii="Times New Roman" w:hAnsi="Times New Roman"/>
          <w:sz w:val="24"/>
          <w:szCs w:val="24"/>
        </w:rPr>
        <w:t>е) результаты проведенного ранее СОУТ и (или) ПК;</w:t>
      </w:r>
    </w:p>
    <w:p>
      <w:pPr>
        <w:pStyle w:val="Normal"/>
        <w:spacing w:lineRule="auto" w:line="240" w:before="0" w:after="0"/>
        <w:ind w:left="709" w:hanging="0"/>
        <w:rPr>
          <w:rFonts w:ascii="Times New Roman" w:hAnsi="Times New Roman" w:cs="Times New Roman"/>
          <w:sz w:val="24"/>
          <w:szCs w:val="24"/>
        </w:rPr>
      </w:pPr>
      <w:r>
        <w:rPr>
          <w:rFonts w:cs="Times New Roman" w:ascii="Times New Roman" w:hAnsi="Times New Roman"/>
          <w:sz w:val="24"/>
          <w:szCs w:val="24"/>
        </w:rPr>
        <w:t>ё) результаты наблюдения за технологическим процессом, производственной средой, рабочим местом, внешними факторами;</w:t>
      </w:r>
    </w:p>
    <w:p>
      <w:pPr>
        <w:pStyle w:val="Normal"/>
        <w:spacing w:lineRule="auto" w:line="240" w:before="0" w:after="0"/>
        <w:ind w:left="709" w:hanging="0"/>
        <w:rPr>
          <w:rFonts w:ascii="Times New Roman" w:hAnsi="Times New Roman" w:cs="Times New Roman"/>
          <w:sz w:val="24"/>
          <w:szCs w:val="24"/>
        </w:rPr>
      </w:pPr>
      <w:r>
        <w:rPr>
          <w:rFonts w:cs="Times New Roman" w:ascii="Times New Roman" w:hAnsi="Times New Roman"/>
          <w:sz w:val="24"/>
          <w:szCs w:val="24"/>
        </w:rPr>
        <w:t>ж) результаты анализа анкет, бланков, опросных листов и т.д.;</w:t>
      </w:r>
    </w:p>
    <w:p>
      <w:pPr>
        <w:pStyle w:val="Normal"/>
        <w:spacing w:lineRule="auto" w:line="240" w:before="0" w:after="0"/>
        <w:ind w:left="709" w:hanging="0"/>
        <w:rPr>
          <w:rFonts w:ascii="Times New Roman" w:hAnsi="Times New Roman" w:cs="Times New Roman"/>
          <w:sz w:val="24"/>
          <w:szCs w:val="24"/>
        </w:rPr>
      </w:pPr>
      <w:r>
        <w:rPr>
          <w:rFonts w:cs="Times New Roman" w:ascii="Times New Roman" w:hAnsi="Times New Roman"/>
          <w:sz w:val="24"/>
          <w:szCs w:val="24"/>
        </w:rPr>
        <w:t>з) результаты аудита (опроса) сотрудников.</w:t>
      </w:r>
    </w:p>
    <w:p>
      <w:pPr>
        <w:pStyle w:val="Normal"/>
        <w:numPr>
          <w:ilvl w:val="1"/>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Работодатель приказом назначает должностное лицо, ответственное    за систему управления профессиональными рисками и наделяет его обязанностями и правами, необходимыми для ее функционирования и поддержания в актуальном состоянии. Ответственный за систему управления профессиональными рисками должен представлять Работодателю Отчет о функционировании системы для анализа                             ее функционирования и использования в качестве основы для улучшения системы.</w:t>
      </w:r>
    </w:p>
    <w:p>
      <w:pPr>
        <w:pStyle w:val="Normal"/>
        <w:numPr>
          <w:ilvl w:val="1"/>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Работодатель приказом назначает должностных лиц, ответственных за проведение идентификации опасностей</w:t>
      </w:r>
      <w:r>
        <w:rPr>
          <w:rStyle w:val="FootnoteCharacters"/>
          <w:rStyle w:val="Style16"/>
          <w:rFonts w:cs="Times New Roman" w:ascii="Times New Roman" w:hAnsi="Times New Roman"/>
          <w:sz w:val="24"/>
          <w:szCs w:val="24"/>
        </w:rPr>
        <w:footnoteReference w:id="3"/>
      </w:r>
      <w:r>
        <w:rPr>
          <w:rFonts w:cs="Times New Roman" w:ascii="Times New Roman" w:hAnsi="Times New Roman"/>
          <w:sz w:val="24"/>
          <w:szCs w:val="24"/>
        </w:rPr>
        <w:t xml:space="preserve"> и оценки рисков</w:t>
      </w:r>
      <w:r>
        <w:rPr>
          <w:rStyle w:val="FootnoteCharacters"/>
          <w:rStyle w:val="Style16"/>
          <w:rFonts w:cs="Times New Roman" w:ascii="Times New Roman" w:hAnsi="Times New Roman"/>
          <w:sz w:val="24"/>
          <w:szCs w:val="24"/>
        </w:rPr>
        <w:footnoteReference w:id="4"/>
      </w:r>
      <w:r>
        <w:rPr>
          <w:rFonts w:cs="Times New Roman" w:ascii="Times New Roman" w:hAnsi="Times New Roman"/>
          <w:sz w:val="24"/>
          <w:szCs w:val="24"/>
        </w:rPr>
        <w:t xml:space="preserve"> на имеющихся у работодателя рабочих местах, и обеспечивает создание группы (команды) по идентификации опасностей и оценки рисков.</w:t>
      </w:r>
    </w:p>
    <w:p>
      <w:pPr>
        <w:pStyle w:val="Normal"/>
        <w:numPr>
          <w:ilvl w:val="1"/>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Работодатель назначает должностных лиц, ответственных за проведение          в организации внутреннего аудита</w:t>
      </w:r>
      <w:r>
        <w:rPr>
          <w:rStyle w:val="FootnoteCharacters"/>
          <w:rStyle w:val="Style16"/>
          <w:rFonts w:cs="Times New Roman" w:ascii="Times New Roman" w:hAnsi="Times New Roman"/>
          <w:sz w:val="24"/>
          <w:szCs w:val="24"/>
        </w:rPr>
        <w:footnoteReference w:id="5"/>
      </w:r>
      <w:r>
        <w:rPr>
          <w:rFonts w:cs="Times New Roman" w:ascii="Times New Roman" w:hAnsi="Times New Roman"/>
          <w:sz w:val="24"/>
          <w:szCs w:val="24"/>
        </w:rPr>
        <w:t xml:space="preserve"> системы управления профессиональными рисками,  и обеспечивает создание группы специалистов для проведения на постоянной основе  внутреннего аудита и подготовки объективной информации работодателю для проведения анализа системы управления профессиональными рисками со стороны Работодателя.</w:t>
      </w:r>
    </w:p>
    <w:p>
      <w:pPr>
        <w:pStyle w:val="Normal"/>
        <w:numPr>
          <w:ilvl w:val="1"/>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Работодатель устанавливает обязанности всех должностных лиц, на которых возложена ответственность по управлению рисками в структурных подразделениях, а также в зонах выполнения работ, с учетом законодательных, нормативных и других требований, применяемых к организации.</w:t>
      </w:r>
    </w:p>
    <w:p>
      <w:pPr>
        <w:pStyle w:val="Normal"/>
        <w:numPr>
          <w:ilvl w:val="1"/>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Работодатель устанавливает обязанности должностного лица, ответственного за организацию и проведение наблюдения за состоянием здоровья работников в рамках периодических медицинских осмотров (обследований), по оценке состояния здоровья работников для обнаружения и идентификации отклонений от нормы.</w:t>
      </w:r>
    </w:p>
    <w:p>
      <w:pPr>
        <w:pStyle w:val="Normal"/>
        <w:spacing w:lineRule="auto" w:line="240"/>
        <w:ind w:firstLine="72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
        </w:numPr>
        <w:spacing w:lineRule="auto" w:line="240" w:before="0" w:after="0"/>
        <w:ind w:left="0" w:firstLine="851"/>
        <w:jc w:val="both"/>
        <w:rPr>
          <w:rFonts w:ascii="Times New Roman" w:hAnsi="Times New Roman" w:cs="Times New Roman"/>
          <w:b/>
          <w:b/>
          <w:sz w:val="24"/>
          <w:szCs w:val="24"/>
        </w:rPr>
      </w:pPr>
      <w:r>
        <w:rPr>
          <w:rFonts w:cs="Times New Roman" w:ascii="Times New Roman" w:hAnsi="Times New Roman"/>
          <w:b/>
          <w:sz w:val="24"/>
          <w:szCs w:val="24"/>
        </w:rPr>
        <w:t>Требования к организации и внедрение процедур системы управления профессиональными рисками</w:t>
      </w:r>
    </w:p>
    <w:p>
      <w:pPr>
        <w:pStyle w:val="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t>Работодатель в рамках системы управления профессиональными рисками обеспечивает функционирование следующих процедур:</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а) обучение и подготовка персонала;</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б) идентификация опасностей и оценка профессиональных рисков;</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в) управление профессиональными рисками;</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г) документирование системы управления профессиональными рисками;</w:t>
      </w:r>
    </w:p>
    <w:p>
      <w:pPr>
        <w:pStyle w:val="Normal"/>
        <w:spacing w:lineRule="auto" w:line="240" w:before="0" w:after="0"/>
        <w:ind w:firstLine="851"/>
        <w:jc w:val="both"/>
        <w:rPr>
          <w:rFonts w:ascii="Times New Roman" w:hAnsi="Times New Roman" w:cs="Times New Roman"/>
          <w:sz w:val="24"/>
          <w:szCs w:val="24"/>
        </w:rPr>
      </w:pPr>
      <w:r>
        <w:rPr>
          <w:rFonts w:cs="Times New Roman" w:ascii="Times New Roman" w:hAnsi="Times New Roman"/>
          <w:sz w:val="24"/>
          <w:szCs w:val="24"/>
        </w:rPr>
        <w:t>е) информирование работников и их участие;</w:t>
      </w:r>
    </w:p>
    <w:p>
      <w:pPr>
        <w:pStyle w:val="Normal"/>
        <w:spacing w:lineRule="auto" w:line="240"/>
        <w:ind w:firstLine="851"/>
        <w:jc w:val="both"/>
        <w:rPr>
          <w:rFonts w:ascii="Times New Roman" w:hAnsi="Times New Roman" w:cs="Times New Roman"/>
          <w:sz w:val="24"/>
          <w:szCs w:val="24"/>
        </w:rPr>
      </w:pPr>
      <w:r>
        <w:rPr>
          <w:rFonts w:cs="Times New Roman" w:ascii="Times New Roman" w:hAnsi="Times New Roman"/>
          <w:sz w:val="24"/>
          <w:szCs w:val="24"/>
        </w:rPr>
        <w:t>д) подготовка к аварийным ситуациям и реагирование на них.</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1"/>
        </w:numPr>
        <w:spacing w:lineRule="auto" w:line="240" w:before="0" w:after="0"/>
        <w:ind w:left="0" w:firstLine="709"/>
        <w:jc w:val="both"/>
        <w:rPr>
          <w:rFonts w:ascii="Times New Roman" w:hAnsi="Times New Roman" w:cs="Times New Roman"/>
          <w:b/>
          <w:b/>
          <w:sz w:val="24"/>
          <w:szCs w:val="24"/>
        </w:rPr>
      </w:pPr>
      <w:r>
        <w:rPr>
          <w:rFonts w:cs="Times New Roman" w:ascii="Times New Roman" w:hAnsi="Times New Roman"/>
          <w:b/>
          <w:sz w:val="24"/>
          <w:szCs w:val="24"/>
        </w:rPr>
        <w:t>Требования к процедуре обучения и подготовки персонала</w:t>
      </w:r>
    </w:p>
    <w:p>
      <w:pPr>
        <w:pStyle w:val="Normal"/>
        <w:numPr>
          <w:ilvl w:val="2"/>
          <w:numId w:val="1"/>
        </w:numPr>
        <w:spacing w:lineRule="auto" w:line="240" w:before="0" w:after="0"/>
        <w:ind w:left="0" w:firstLine="709"/>
        <w:jc w:val="both"/>
        <w:outlineLvl w:val="0"/>
        <w:rPr>
          <w:rFonts w:ascii="Times New Roman" w:hAnsi="Times New Roman" w:cs="Times New Roman"/>
          <w:sz w:val="24"/>
          <w:szCs w:val="24"/>
        </w:rPr>
      </w:pPr>
      <w:r>
        <w:rPr>
          <w:rFonts w:cs="Times New Roman" w:ascii="Times New Roman" w:hAnsi="Times New Roman"/>
          <w:bCs/>
          <w:sz w:val="24"/>
          <w:szCs w:val="24"/>
        </w:rPr>
        <w:t>Обучение и подготовка, направлены как на достижение соответствия требованиям по компетентности</w:t>
      </w:r>
      <w:r>
        <w:rPr>
          <w:rStyle w:val="FootnoteCharacters"/>
          <w:rStyle w:val="Style16"/>
          <w:rFonts w:cs="Times New Roman" w:ascii="Times New Roman" w:hAnsi="Times New Roman"/>
          <w:bCs/>
          <w:sz w:val="24"/>
          <w:szCs w:val="24"/>
        </w:rPr>
        <w:footnoteReference w:id="6"/>
      </w:r>
      <w:r>
        <w:rPr>
          <w:rFonts w:cs="Times New Roman" w:ascii="Times New Roman" w:hAnsi="Times New Roman"/>
          <w:bCs/>
          <w:sz w:val="24"/>
          <w:szCs w:val="24"/>
        </w:rPr>
        <w:t>, так и на повышение осведомленности персонала.</w:t>
      </w:r>
    </w:p>
    <w:p>
      <w:pPr>
        <w:pStyle w:val="Normal"/>
        <w:numPr>
          <w:ilvl w:val="2"/>
          <w:numId w:val="1"/>
        </w:numPr>
        <w:spacing w:lineRule="auto" w:line="240" w:before="0" w:after="0"/>
        <w:ind w:left="0" w:firstLine="709"/>
        <w:jc w:val="both"/>
        <w:outlineLvl w:val="0"/>
        <w:rPr>
          <w:rFonts w:ascii="Times New Roman" w:hAnsi="Times New Roman" w:cs="Times New Roman"/>
          <w:sz w:val="24"/>
          <w:szCs w:val="24"/>
        </w:rPr>
      </w:pPr>
      <w:r>
        <w:rPr>
          <w:rFonts w:cs="Times New Roman" w:ascii="Times New Roman" w:hAnsi="Times New Roman"/>
          <w:sz w:val="24"/>
          <w:szCs w:val="24"/>
        </w:rPr>
        <w:t xml:space="preserve">Работодатель обеспечивает то, что любое должностное лицо, участвующее     в принятии управленческих решений, которые могут повлиять на профессиональную безопасность и здоровье работников, являлось компетентным на основе соответствующего образования и подготовки, </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Работодатель специально учитывает требования к компетентности                  для тех лиц, которые будут выполнять следующие функции: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 представители работодателя;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 выполнение идентификации опасностей и оценки рисков; </w:t>
      </w:r>
    </w:p>
    <w:p>
      <w:pPr>
        <w:pStyle w:val="Normal"/>
        <w:spacing w:lineRule="auto" w:line="240" w:before="0" w:after="0"/>
        <w:ind w:firstLine="741"/>
        <w:jc w:val="both"/>
        <w:rPr>
          <w:rFonts w:ascii="Times New Roman" w:hAnsi="Times New Roman" w:cs="Times New Roman"/>
          <w:sz w:val="24"/>
          <w:szCs w:val="24"/>
        </w:rPr>
      </w:pPr>
      <w:r>
        <w:rPr>
          <w:rFonts w:cs="Times New Roman" w:ascii="Times New Roman" w:hAnsi="Times New Roman"/>
          <w:sz w:val="24"/>
          <w:szCs w:val="24"/>
        </w:rPr>
        <w:t>в) выполнение работ по мониторингу системы управления профессиональными рисками</w:t>
      </w:r>
      <w:r>
        <w:rPr>
          <w:rStyle w:val="FootnoteCharacters"/>
          <w:rStyle w:val="Style16"/>
          <w:rFonts w:cs="Times New Roman" w:ascii="Times New Roman" w:hAnsi="Times New Roman"/>
          <w:sz w:val="24"/>
          <w:szCs w:val="24"/>
        </w:rPr>
        <w:footnoteReference w:id="7"/>
      </w:r>
      <w:r>
        <w:rPr>
          <w:rFonts w:cs="Times New Roman" w:ascii="Times New Roman" w:hAnsi="Times New Roman"/>
          <w:sz w:val="24"/>
          <w:szCs w:val="24"/>
        </w:rPr>
        <w:t xml:space="preserve">; </w:t>
      </w:r>
    </w:p>
    <w:p>
      <w:pPr>
        <w:pStyle w:val="Normal"/>
        <w:spacing w:lineRule="auto" w:line="240" w:before="0" w:after="0"/>
        <w:ind w:firstLine="741"/>
        <w:jc w:val="both"/>
        <w:rPr>
          <w:rFonts w:ascii="Times New Roman" w:hAnsi="Times New Roman" w:cs="Times New Roman"/>
          <w:sz w:val="24"/>
          <w:szCs w:val="24"/>
        </w:rPr>
      </w:pPr>
      <w:r>
        <w:rPr>
          <w:rFonts w:cs="Times New Roman" w:ascii="Times New Roman" w:hAnsi="Times New Roman"/>
          <w:sz w:val="24"/>
          <w:szCs w:val="24"/>
        </w:rPr>
        <w:t xml:space="preserve">г) организация и проведение внутренних аудитов; </w:t>
      </w:r>
    </w:p>
    <w:p>
      <w:pPr>
        <w:pStyle w:val="Normal"/>
        <w:spacing w:lineRule="auto" w:line="240" w:before="0" w:after="0"/>
        <w:ind w:firstLine="741"/>
        <w:jc w:val="both"/>
        <w:rPr>
          <w:rFonts w:ascii="Times New Roman" w:hAnsi="Times New Roman" w:cs="Times New Roman"/>
          <w:sz w:val="24"/>
          <w:szCs w:val="24"/>
        </w:rPr>
      </w:pPr>
      <w:r>
        <w:rPr>
          <w:rFonts w:cs="Times New Roman" w:ascii="Times New Roman" w:hAnsi="Times New Roman"/>
          <w:sz w:val="24"/>
          <w:szCs w:val="24"/>
        </w:rPr>
        <w:t>е) допуск персонала к работам, при оценке профессиональных рисков, связанных       с повышенной опасностью.</w:t>
      </w:r>
    </w:p>
    <w:p>
      <w:pPr>
        <w:pStyle w:val="Normal"/>
        <w:numPr>
          <w:ilvl w:val="2"/>
          <w:numId w:val="1"/>
        </w:numPr>
        <w:spacing w:lineRule="auto" w:line="240" w:before="0" w:after="0"/>
        <w:ind w:left="0" w:firstLine="709"/>
        <w:jc w:val="both"/>
        <w:rPr>
          <w:rFonts w:ascii="Times New Roman" w:hAnsi="Times New Roman" w:cs="Times New Roman"/>
          <w:bCs/>
          <w:sz w:val="24"/>
          <w:szCs w:val="24"/>
        </w:rPr>
      </w:pPr>
      <w:r>
        <w:rPr>
          <w:rFonts w:cs="Times New Roman" w:ascii="Times New Roman" w:hAnsi="Times New Roman"/>
          <w:sz w:val="24"/>
          <w:szCs w:val="24"/>
        </w:rPr>
        <w:t>Программы подготовки работников учитывают функции, выполняемые сотрудниками с учетом их</w:t>
      </w:r>
      <w:r>
        <w:rPr>
          <w:rFonts w:cs="Times New Roman" w:ascii="Times New Roman" w:hAnsi="Times New Roman"/>
          <w:bCs/>
          <w:sz w:val="24"/>
          <w:szCs w:val="24"/>
        </w:rPr>
        <w:t xml:space="preserve"> ответственности и полномочий, а также действия работников внешних организаций</w:t>
      </w:r>
      <w:r>
        <w:rPr>
          <w:rStyle w:val="FootnoteCharacters"/>
          <w:rStyle w:val="Style16"/>
          <w:rFonts w:cs="Times New Roman" w:ascii="Times New Roman" w:hAnsi="Times New Roman"/>
          <w:bCs/>
          <w:sz w:val="24"/>
          <w:szCs w:val="24"/>
        </w:rPr>
        <w:footnoteReference w:id="8"/>
      </w:r>
      <w:r>
        <w:rPr>
          <w:rFonts w:cs="Times New Roman" w:ascii="Times New Roman" w:hAnsi="Times New Roman"/>
          <w:bCs/>
          <w:sz w:val="24"/>
          <w:szCs w:val="24"/>
        </w:rPr>
        <w:t>. Программы подготовки персонала должны включать в себя обучающий материал по следующим вопросам:</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а) порядок действий при возникновении аварийной ситуации, а также потенциальных последствиях отклонений от установленного технологического процесса;</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б) последствия действий сотрудников и их поведения, связанные                                             с профессиональными рисками для здоровья и безопасности;</w:t>
      </w:r>
    </w:p>
    <w:p>
      <w:pPr>
        <w:pStyle w:val="Normal"/>
        <w:spacing w:lineRule="auto" w:line="240" w:before="0" w:after="0"/>
        <w:ind w:firstLine="709"/>
        <w:jc w:val="both"/>
        <w:rPr>
          <w:rFonts w:ascii="Times New Roman" w:hAnsi="Times New Roman" w:cs="Times New Roman"/>
          <w:bCs/>
          <w:sz w:val="24"/>
          <w:szCs w:val="24"/>
        </w:rPr>
      </w:pPr>
      <w:r>
        <w:rPr>
          <w:rFonts w:cs="Times New Roman" w:ascii="Times New Roman" w:hAnsi="Times New Roman"/>
          <w:bCs/>
          <w:sz w:val="24"/>
          <w:szCs w:val="24"/>
        </w:rPr>
        <w:t>в) необходимость выполнения обязательств и политики в области охраны труда, принятых работодателем, а также процедур, установленных в рамках системы управления профессиональными рисками;</w:t>
      </w:r>
    </w:p>
    <w:p>
      <w:pPr>
        <w:pStyle w:val="Normal"/>
        <w:numPr>
          <w:ilvl w:val="2"/>
          <w:numId w:val="1"/>
        </w:numPr>
        <w:spacing w:lineRule="auto" w:line="240" w:before="0" w:after="0"/>
        <w:ind w:left="0" w:firstLine="709"/>
        <w:jc w:val="both"/>
        <w:rPr>
          <w:rFonts w:ascii="Times New Roman" w:hAnsi="Times New Roman" w:cs="Times New Roman"/>
          <w:b/>
          <w:b/>
          <w:sz w:val="24"/>
          <w:szCs w:val="24"/>
        </w:rPr>
      </w:pPr>
      <w:r>
        <w:rPr>
          <w:rFonts w:cs="Times New Roman" w:ascii="Times New Roman" w:hAnsi="Times New Roman"/>
          <w:sz w:val="24"/>
          <w:szCs w:val="24"/>
        </w:rPr>
        <w:t>Работодатель обеспечивает повышение осведомленности в области обеспечения безопасных условий труда и здоровья работников внешних организаций.</w:t>
      </w:r>
    </w:p>
    <w:p>
      <w:pPr>
        <w:pStyle w:val="Normal"/>
        <w:spacing w:lineRule="auto" w:line="240"/>
        <w:ind w:left="709" w:hanging="0"/>
        <w:jc w:val="both"/>
        <w:rPr>
          <w:rFonts w:ascii="Times New Roman" w:hAnsi="Times New Roman" w:cs="Times New Roman"/>
          <w:b/>
          <w:b/>
          <w:sz w:val="24"/>
          <w:szCs w:val="24"/>
        </w:rPr>
      </w:pPr>
      <w:r>
        <w:rPr>
          <w:rFonts w:cs="Times New Roman" w:ascii="Times New Roman" w:hAnsi="Times New Roman"/>
          <w:b/>
          <w:sz w:val="24"/>
          <w:szCs w:val="24"/>
        </w:rPr>
      </w:r>
    </w:p>
    <w:p>
      <w:pPr>
        <w:pStyle w:val="Normal"/>
        <w:numPr>
          <w:ilvl w:val="1"/>
          <w:numId w:val="1"/>
        </w:numPr>
        <w:spacing w:lineRule="auto" w:line="240" w:before="0" w:after="0"/>
        <w:ind w:left="0" w:firstLine="709"/>
        <w:jc w:val="both"/>
        <w:rPr>
          <w:rFonts w:ascii="Times New Roman" w:hAnsi="Times New Roman" w:cs="Times New Roman"/>
          <w:b/>
          <w:b/>
          <w:sz w:val="24"/>
          <w:szCs w:val="24"/>
        </w:rPr>
      </w:pPr>
      <w:r>
        <w:rPr>
          <w:rFonts w:cs="Times New Roman" w:ascii="Times New Roman" w:hAnsi="Times New Roman"/>
          <w:b/>
          <w:sz w:val="24"/>
          <w:szCs w:val="24"/>
        </w:rPr>
        <w:t>Требования к процедуре идентификации опасностей и оценки профессиональных рисков</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Процедуры идентификации опасностей и оценки профессиональных рисков включают в себя:</w:t>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а) повседневную (стандартную, обычную) и редко выполняемую деятельность работников, а также деятельность работников внешних организаций, имеющих доступ           к зоне выполнения работ;</w:t>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в) человеческий фактор при выполнении профессиональной деятельности работниками (возможность операционной ошибки, утомление вследствие высокого напряжения, ошибки при часто повторяющихся действиях и др.);</w:t>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 xml:space="preserve">г) опасности, выявленные, как вблизи, так и вне зоны выполнения работ, которые способны неблагоприятно повлиять на здоровье и безопасность работников, включая работников внешних организаций; </w:t>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е) инфраструктуру, оборудование и материалы, находящиеся в зоне выполнения работ, вне зависимости от того, кем они предоставлены;</w:t>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 xml:space="preserve">ж) изменения или предполагаемые изменения видов деятельности                                               и технологических процессов; </w:t>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 xml:space="preserve">з) проекты зоны выполнения работ, технологические процессы, сооружения, машины, технологическое оборудование и организацию работ. </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Процедура идентификации опасностей обеспечивает выявление, идентификацию и описание всех имеющихся на рабочем месте опасностей с определением потенциального ущерба безопасных условий труда и здоровья.</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Перечень опасностей представлен в п.35 «Типовое положение о системе управления охраной труда» утвержденного приказом Минтруда России №438н от 19 августа 2016 г. (Приложение №1)</w:t>
      </w:r>
    </w:p>
    <w:p>
      <w:pPr>
        <w:pStyle w:val="Normal"/>
        <w:numPr>
          <w:ilvl w:val="2"/>
          <w:numId w:val="1"/>
        </w:numPr>
        <w:spacing w:lineRule="auto" w:line="240" w:before="0" w:after="0"/>
        <w:ind w:left="142" w:firstLine="567"/>
        <w:jc w:val="both"/>
        <w:rPr>
          <w:rFonts w:ascii="Times New Roman" w:hAnsi="Times New Roman" w:cs="Times New Roman"/>
          <w:sz w:val="24"/>
          <w:szCs w:val="24"/>
        </w:rPr>
      </w:pPr>
      <w:r>
        <w:rPr>
          <w:rFonts w:cs="Times New Roman" w:ascii="Times New Roman" w:hAnsi="Times New Roman"/>
          <w:sz w:val="24"/>
          <w:szCs w:val="24"/>
        </w:rPr>
        <w:t>Результат идентификации опасностей заполняется по форме (Приложение 2) и содержит информацию об источниках профессиональных рисков на рабочих местах, видах и содержание работ.</w:t>
      </w:r>
    </w:p>
    <w:p>
      <w:pPr>
        <w:pStyle w:val="Normal"/>
        <w:numPr>
          <w:ilvl w:val="2"/>
          <w:numId w:val="1"/>
        </w:numPr>
        <w:shd w:val="clear" w:color="auto" w:fill="FFFFFF"/>
        <w:tabs>
          <w:tab w:val="clear" w:pos="708"/>
          <w:tab w:val="left" w:pos="142" w:leader="none"/>
        </w:tabs>
        <w:spacing w:lineRule="auto" w:line="240" w:before="375" w:after="225"/>
        <w:ind w:left="-142" w:firstLine="851"/>
        <w:textAlignment w:val="baseline"/>
        <w:rPr>
          <w:rFonts w:ascii="Times New Roman" w:hAnsi="Times New Roman" w:cs="Times New Roman"/>
          <w:sz w:val="24"/>
          <w:szCs w:val="24"/>
        </w:rPr>
      </w:pPr>
      <w:r>
        <w:rPr>
          <w:rFonts w:cs="Times New Roman" w:ascii="Times New Roman" w:hAnsi="Times New Roman"/>
          <w:sz w:val="24"/>
          <w:szCs w:val="24"/>
        </w:rPr>
        <w:t>Процедура о</w:t>
      </w:r>
      <w:r>
        <w:rPr>
          <w:rFonts w:cs="Times New Roman" w:ascii="Times New Roman" w:hAnsi="Times New Roman"/>
          <w:bCs/>
          <w:sz w:val="24"/>
          <w:szCs w:val="24"/>
        </w:rPr>
        <w:t xml:space="preserve">ценки профессиональных рисков </w:t>
      </w:r>
    </w:p>
    <w:p>
      <w:pPr>
        <w:pStyle w:val="2"/>
        <w:spacing w:lineRule="auto" w:line="240"/>
        <w:ind w:left="-142" w:hanging="0"/>
        <w:rPr>
          <w:rFonts w:ascii="Times New Roman" w:hAnsi="Times New Roman" w:cs="Times New Roman"/>
          <w:sz w:val="24"/>
          <w:szCs w:val="24"/>
        </w:rPr>
      </w:pPr>
      <w:r>
        <w:rPr/>
        <w:drawing>
          <wp:inline distT="0" distB="635" distL="0" distR="5080">
            <wp:extent cx="6167120" cy="4037965"/>
            <wp:effectExtent l="0" t="0" r="0" b="0"/>
            <wp:docPr id="1" name="Рисунок 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42" descr=""/>
                    <pic:cNvPicPr>
                      <a:picLocks noChangeAspect="1" noChangeArrowheads="1"/>
                    </pic:cNvPicPr>
                  </pic:nvPicPr>
                  <pic:blipFill>
                    <a:blip r:embed="rId2"/>
                    <a:stretch>
                      <a:fillRect/>
                    </a:stretch>
                  </pic:blipFill>
                  <pic:spPr bwMode="auto">
                    <a:xfrm>
                      <a:off x="0" y="0"/>
                      <a:ext cx="6167120" cy="4037965"/>
                    </a:xfrm>
                    <a:prstGeom prst="rect">
                      <a:avLst/>
                    </a:prstGeom>
                  </pic:spPr>
                </pic:pic>
              </a:graphicData>
            </a:graphic>
          </wp:inline>
        </w:drawing>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i/>
          <w:i/>
          <w:sz w:val="24"/>
          <w:szCs w:val="24"/>
        </w:rPr>
      </w:pPr>
      <w:r>
        <w:rPr>
          <w:rFonts w:eastAsia="Times New Roman" w:cs="Times New Roman" w:ascii="Times New Roman" w:hAnsi="Times New Roman"/>
          <w:i/>
          <w:color w:val="2D2D2D"/>
          <w:spacing w:val="2"/>
          <w:sz w:val="24"/>
          <w:szCs w:val="24"/>
          <w:shd w:fill="FFFFFF" w:val="clear"/>
        </w:rPr>
        <w:t>Рисунок 1 - Входные данные процесса общей оценки риска</w:t>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ListParagraph"/>
        <w:numPr>
          <w:ilvl w:val="2"/>
          <w:numId w:val="1"/>
        </w:numPr>
        <w:spacing w:lineRule="auto" w:line="240" w:before="0" w:after="0"/>
        <w:ind w:left="-142" w:firstLine="851"/>
        <w:contextualSpacing/>
        <w:jc w:val="both"/>
        <w:rPr>
          <w:rFonts w:ascii="Times New Roman" w:hAnsi="Times New Roman" w:cs="Times New Roman"/>
          <w:sz w:val="24"/>
          <w:szCs w:val="24"/>
        </w:rPr>
      </w:pPr>
      <w:r>
        <w:rPr>
          <w:rFonts w:cs="Times New Roman" w:ascii="Times New Roman" w:hAnsi="Times New Roman"/>
          <w:sz w:val="24"/>
          <w:szCs w:val="24"/>
        </w:rPr>
        <w:t xml:space="preserve">Процедура оценки профессиональных рисков </w:t>
      </w:r>
      <w:r>
        <w:rPr>
          <w:rFonts w:eastAsia="Times New Roman" w:cs="Times New Roman" w:ascii="Times New Roman" w:hAnsi="Times New Roman"/>
          <w:color w:val="000000" w:themeColor="text1"/>
          <w:spacing w:val="2"/>
          <w:sz w:val="24"/>
          <w:szCs w:val="24"/>
          <w:shd w:fill="FFFFFF" w:val="clear"/>
        </w:rPr>
        <w:t>анализирует вероятности                   и последствие, идентифицированных опасных событий, с учетом наличия и эффективности применяемых способов управления. Данные о вероятности событий и их последствиях используют для определения уровня риска и позволяют решить вопрос о том является ли риск приемлемым или нет</w:t>
      </w:r>
      <w:r>
        <w:rPr>
          <w:rFonts w:cs="Times New Roman" w:ascii="Times New Roman" w:hAnsi="Times New Roman"/>
          <w:sz w:val="24"/>
          <w:szCs w:val="24"/>
        </w:rPr>
        <w:t xml:space="preserve"> для здоровья и безопасности работников.</w:t>
      </w:r>
    </w:p>
    <w:p>
      <w:pPr>
        <w:pStyle w:val="ListParagraph"/>
        <w:numPr>
          <w:ilvl w:val="2"/>
          <w:numId w:val="1"/>
        </w:numPr>
        <w:spacing w:lineRule="auto" w:line="240" w:before="0" w:after="0"/>
        <w:ind w:left="-142" w:firstLine="851"/>
        <w:contextualSpacing/>
        <w:jc w:val="both"/>
        <w:rPr>
          <w:rFonts w:ascii="Times New Roman" w:hAnsi="Times New Roman" w:cs="Times New Roman"/>
          <w:sz w:val="24"/>
          <w:szCs w:val="24"/>
        </w:rPr>
      </w:pPr>
      <w:r>
        <w:rPr>
          <w:rFonts w:cs="Times New Roman" w:ascii="Times New Roman" w:hAnsi="Times New Roman"/>
          <w:sz w:val="24"/>
          <w:szCs w:val="24"/>
        </w:rPr>
        <w:t xml:space="preserve">Анализ риска проводят с помощью косвенного метода (матричный метод) оценки рисков </w:t>
      </w:r>
      <w:r>
        <w:rPr>
          <w:rFonts w:eastAsia="Times New Roman" w:cs="Times New Roman" w:ascii="Times New Roman" w:hAnsi="Times New Roman"/>
          <w:color w:val="2D2D2D"/>
          <w:spacing w:val="2"/>
          <w:sz w:val="24"/>
          <w:szCs w:val="24"/>
        </w:rPr>
        <w:t>(ГОСТ 12.0.230.5-2018. Методы оценки риска для обеспечения безопасности выполнения работ).</w:t>
      </w:r>
    </w:p>
    <w:p>
      <w:pPr>
        <w:pStyle w:val="ListParagraph"/>
        <w:numPr>
          <w:ilvl w:val="2"/>
          <w:numId w:val="1"/>
        </w:numPr>
        <w:spacing w:lineRule="auto" w:line="240" w:before="0" w:after="0"/>
        <w:ind w:left="-142" w:firstLine="851"/>
        <w:contextualSpacing/>
        <w:jc w:val="both"/>
        <w:rPr>
          <w:rFonts w:ascii="Times New Roman" w:hAnsi="Times New Roman" w:cs="Times New Roman"/>
          <w:sz w:val="24"/>
          <w:szCs w:val="24"/>
        </w:rPr>
      </w:pPr>
      <w:r>
        <w:rPr>
          <w:rFonts w:cs="Times New Roman" w:ascii="Times New Roman" w:hAnsi="Times New Roman"/>
          <w:sz w:val="24"/>
          <w:szCs w:val="24"/>
        </w:rPr>
        <w:t>Косвенные методы оценки рисков для здоровья и жизни работников используют показатели, характеризующие отклонение существующих (контролируемых) условий (параметров) от норм (далее – показатели отклонения) и имеют                              причинно-следственную связь с рисками.</w:t>
      </w:r>
    </w:p>
    <w:p>
      <w:pPr>
        <w:pStyle w:val="Normal"/>
        <w:spacing w:lineRule="auto" w:line="240"/>
        <w:ind w:firstLine="709"/>
        <w:rPr>
          <w:rFonts w:ascii="Times New Roman" w:hAnsi="Times New Roman" w:cs="Times New Roman"/>
          <w:sz w:val="24"/>
          <w:szCs w:val="24"/>
        </w:rPr>
      </w:pPr>
      <w:r>
        <w:rPr>
          <w:rFonts w:cs="Times New Roman" w:ascii="Times New Roman" w:hAnsi="Times New Roman"/>
          <w:sz w:val="24"/>
          <w:szCs w:val="24"/>
        </w:rPr>
        <w:t>4.2.9 К используемым показателям относят:</w:t>
      </w:r>
    </w:p>
    <w:p>
      <w:pPr>
        <w:pStyle w:val="ListParagraph"/>
        <w:numPr>
          <w:ilvl w:val="0"/>
          <w:numId w:val="2"/>
        </w:numPr>
        <w:spacing w:lineRule="auto" w:line="240" w:before="0" w:after="0"/>
        <w:ind w:left="-142" w:firstLine="568"/>
        <w:contextualSpacing/>
        <w:rPr>
          <w:rFonts w:ascii="Times New Roman" w:hAnsi="Times New Roman" w:cs="Times New Roman"/>
          <w:sz w:val="24"/>
          <w:szCs w:val="24"/>
        </w:rPr>
      </w:pPr>
      <w:r>
        <w:rPr>
          <w:rFonts w:cs="Times New Roman" w:ascii="Times New Roman" w:hAnsi="Times New Roman"/>
          <w:sz w:val="24"/>
          <w:szCs w:val="24"/>
        </w:rPr>
        <w:t>отклонение значений (измеренных или рассчитанных) вредных и (или) опасных производственных факторов (концентрация, доза, уровень и т.д.) от предельно допустимых концентраций, уровней и других известных предельных значений;</w:t>
      </w:r>
    </w:p>
    <w:p>
      <w:pPr>
        <w:pStyle w:val="ListParagraph"/>
        <w:numPr>
          <w:ilvl w:val="0"/>
          <w:numId w:val="2"/>
        </w:numPr>
        <w:spacing w:lineRule="auto" w:line="240" w:before="0" w:after="0"/>
        <w:ind w:left="-142" w:firstLine="568"/>
        <w:contextualSpacing/>
        <w:rPr>
          <w:rFonts w:ascii="Times New Roman" w:hAnsi="Times New Roman" w:cs="Times New Roman"/>
          <w:sz w:val="24"/>
          <w:szCs w:val="24"/>
        </w:rPr>
      </w:pPr>
      <w:r>
        <w:rPr>
          <w:rFonts w:cs="Times New Roman" w:ascii="Times New Roman" w:hAnsi="Times New Roman"/>
          <w:sz w:val="24"/>
          <w:szCs w:val="24"/>
        </w:rPr>
        <w:t>отношение не выполненных на рабочем месте нормативных требований охраны труда к их общему количеству и т. д.</w:t>
      </w:r>
    </w:p>
    <w:p>
      <w:pPr>
        <w:pStyle w:val="2"/>
        <w:shd w:val="clear" w:color="auto" w:fill="FFFFFF"/>
        <w:spacing w:lineRule="auto" w:line="240" w:before="375" w:after="225"/>
        <w:ind w:left="-142" w:firstLine="851"/>
        <w:textAlignment w:val="baseline"/>
        <w:rPr>
          <w:rFonts w:ascii="Times New Roman" w:hAnsi="Times New Roman" w:cs="Times New Roman"/>
          <w:sz w:val="24"/>
          <w:szCs w:val="24"/>
        </w:rPr>
      </w:pPr>
      <w:r>
        <w:rPr>
          <w:rFonts w:eastAsia="Times New Roman" w:cs="Times New Roman" w:ascii="Times New Roman" w:hAnsi="Times New Roman"/>
          <w:bCs/>
          <w:color w:val="000000" w:themeColor="text1"/>
          <w:spacing w:val="2"/>
          <w:sz w:val="24"/>
          <w:szCs w:val="24"/>
        </w:rPr>
        <w:t>4.2.10 Общая схема оценки рисков на рабочих местах</w:t>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mc:AlternateContent>
          <mc:Choice Requires="wpg">
            <w:drawing>
              <wp:anchor behindDoc="1" distT="0" distB="0" distL="114300" distR="114300" simplePos="0" locked="0" layoutInCell="1" allowOverlap="1" relativeHeight="3">
                <wp:simplePos x="0" y="0"/>
                <wp:positionH relativeFrom="column">
                  <wp:posOffset>42545</wp:posOffset>
                </wp:positionH>
                <wp:positionV relativeFrom="paragraph">
                  <wp:posOffset>-19050</wp:posOffset>
                </wp:positionV>
                <wp:extent cx="5558155" cy="3252470"/>
                <wp:effectExtent l="0" t="0" r="0" b="0"/>
                <wp:wrapNone/>
                <wp:docPr id="2" name="Группа 2"/>
                <a:graphic xmlns:a="http://schemas.openxmlformats.org/drawingml/2006/main">
                  <a:graphicData uri="http://schemas.microsoft.com/office/word/2010/wordprocessingGroup">
                    <wpg:wgp>
                      <wpg:cNvGrpSpPr/>
                      <wpg:grpSpPr>
                        <a:xfrm>
                          <a:off x="0" y="0"/>
                          <a:ext cx="5557680" cy="3251880"/>
                        </a:xfrm>
                      </wpg:grpSpPr>
                      <wps:wsp>
                        <wps:cNvSpPr/>
                        <wps:spPr>
                          <a:xfrm>
                            <a:off x="2795760" y="1294200"/>
                            <a:ext cx="360000" cy="4316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wpg:grpSp>
                        <wpg:cNvGrpSpPr/>
                        <wpg:grpSpPr>
                          <a:xfrm>
                            <a:off x="0" y="0"/>
                            <a:ext cx="5557680" cy="3251880"/>
                          </a:xfrm>
                        </wpg:grpSpPr>
                        <wpg:grpSp>
                          <wpg:cNvGrpSpPr/>
                          <wpg:grpSpPr>
                            <a:xfrm>
                              <a:off x="0" y="1667520"/>
                              <a:ext cx="1881360" cy="1546920"/>
                            </a:xfrm>
                          </wpg:grpSpPr>
                          <wps:wsp>
                            <wps:cNvSpPr txBox="1"/>
                            <wps:spPr>
                              <a:xfrm>
                                <a:off x="0" y="0"/>
                                <a:ext cx="1382400" cy="1546920"/>
                              </a:xfrm>
                              <a:prstGeom prst="rect">
                                <a:avLst/>
                              </a:prstGeom>
                              <a:solidFill>
                                <a:srgbClr val="ffffff"/>
                              </a:solidFill>
                              <a:ln w="12600">
                                <a:solidFill>
                                  <a:srgbClr val="000000"/>
                                </a:solidFill>
                                <a:round/>
                              </a:ln>
                            </wps:spPr>
                            <wps:txbx>
                              <w:txbxContent>
                                <w:p>
                                  <w:pPr>
                                    <w:overflowPunct w:val="false"/>
                                    <w:spacing w:before="0" w:after="0" w:lineRule="auto" w:line="240"/>
                                    <w:jc w:val="center"/>
                                    <w:rPr/>
                                  </w:pPr>
                                  <w:r>
                                    <w:rPr/>
                                    <w:t>Риск R</w:t>
                                  </w:r>
                                </w:p>
                                <w:p>
                                  <w:pPr>
                                    <w:overflowPunct w:val="false"/>
                                    <w:spacing w:before="0" w:after="0" w:lineRule="auto" w:line="240"/>
                                    <w:jc w:val="center"/>
                                    <w:rPr/>
                                  </w:pPr>
                                  <w:r>
                                    <w:rPr>
                                      <w:sz w:val="15"/>
                                    </w:rPr>
                                    <w:t>От данной опасности</w:t>
                                  </w:r>
                                </w:p>
                                <w:p>
                                  <w:pPr>
                                    <w:overflowPunct w:val="false"/>
                                    <w:spacing w:before="0" w:after="0" w:lineRule="auto" w:line="240"/>
                                    <w:jc w:val="center"/>
                                    <w:rPr/>
                                  </w:pPr>
                                  <w:r>
                                    <w:rPr/>
                                  </w:r>
                                </w:p>
                              </w:txbxContent>
                            </wps:txbx>
                            <wps:bodyPr wrap="square" anchor="ctr">
                              <a:spAutoFit/>
                            </wps:bodyPr>
                          </wps:wsp>
                          <wps:wsp>
                            <wps:cNvSpPr/>
                            <wps:spPr>
                              <a:xfrm>
                                <a:off x="1616760" y="743400"/>
                                <a:ext cx="264960" cy="0"/>
                              </a:xfrm>
                              <a:prstGeom prst="line">
                                <a:avLst/>
                              </a:prstGeom>
                              <a:ln w="12600">
                                <a:solidFill>
                                  <a:srgbClr val="000000"/>
                                </a:solidFill>
                                <a:miter/>
                              </a:ln>
                            </wps:spPr>
                            <wps:style>
                              <a:lnRef idx="0"/>
                              <a:fillRef idx="0"/>
                              <a:effectRef idx="0"/>
                              <a:fontRef idx="minor"/>
                            </wps:style>
                            <wps:bodyPr/>
                          </wps:wsp>
                          <wps:wsp>
                            <wps:cNvSpPr/>
                            <wps:spPr>
                              <a:xfrm>
                                <a:off x="1616760" y="885240"/>
                                <a:ext cx="264960" cy="0"/>
                              </a:xfrm>
                              <a:prstGeom prst="line">
                                <a:avLst/>
                              </a:prstGeom>
                              <a:ln w="12600">
                                <a:solidFill>
                                  <a:srgbClr val="000000"/>
                                </a:solidFill>
                                <a:miter/>
                              </a:ln>
                            </wps:spPr>
                            <wps:style>
                              <a:lnRef idx="0"/>
                              <a:fillRef idx="0"/>
                              <a:effectRef idx="0"/>
                              <a:fontRef idx="minor"/>
                            </wps:style>
                            <wps:bodyPr/>
                          </wps:wsp>
                        </wpg:grpSp>
                        <wpg:grpSp>
                          <wpg:cNvGrpSpPr/>
                          <wpg:grpSpPr>
                            <a:xfrm>
                              <a:off x="2093040" y="0"/>
                              <a:ext cx="3464640" cy="3251880"/>
                            </a:xfrm>
                          </wpg:grpSpPr>
                          <wpg:grpSp>
                            <wpg:cNvGrpSpPr/>
                            <wpg:grpSpPr>
                              <a:xfrm>
                                <a:off x="10080" y="0"/>
                                <a:ext cx="1382400" cy="1279440"/>
                              </a:xfrm>
                            </wpg:grpSpPr>
                            <wps:wsp>
                              <wps:cNvSpPr txBox="1"/>
                              <wps:spPr>
                                <a:xfrm>
                                  <a:off x="0" y="0"/>
                                  <a:ext cx="1382400" cy="444960"/>
                                </a:xfrm>
                                <a:prstGeom prst="rect">
                                  <a:avLst/>
                                </a:prstGeom>
                                <a:solidFill>
                                  <a:srgbClr val="ffffff"/>
                                </a:solidFill>
                                <a:ln w="12600">
                                  <a:solidFill>
                                    <a:srgbClr val="000000"/>
                                  </a:solidFill>
                                  <a:round/>
                                </a:ln>
                              </wps:spPr>
                              <wps:txbx>
                                <w:txbxContent>
                                  <w:p>
                                    <w:pPr>
                                      <w:overflowPunct w:val="false"/>
                                      <w:spacing w:before="0" w:after="0" w:lineRule="auto" w:line="240"/>
                                      <w:jc w:val="center"/>
                                      <w:rPr/>
                                    </w:pPr>
                                    <w:r>
                                      <w:rPr/>
                                      <w:t>Угроза</w:t>
                                    </w:r>
                                  </w:p>
                                </w:txbxContent>
                              </wps:txbx>
                              <wps:bodyPr wrap="square" anchor="ctr">
                                <a:spAutoFit/>
                              </wps:bodyPr>
                            </wps:wsp>
                            <wps:wsp>
                              <wps:cNvSpPr txBox="1"/>
                              <wps:spPr>
                                <a:xfrm>
                                  <a:off x="0" y="834480"/>
                                  <a:ext cx="1382400" cy="444960"/>
                                </a:xfrm>
                                <a:prstGeom prst="rect">
                                  <a:avLst/>
                                </a:prstGeom>
                                <a:solidFill>
                                  <a:srgbClr val="ffffff"/>
                                </a:solidFill>
                                <a:ln w="12600">
                                  <a:solidFill>
                                    <a:srgbClr val="000000"/>
                                  </a:solidFill>
                                  <a:round/>
                                </a:ln>
                              </wps:spPr>
                              <wps:txbx>
                                <w:txbxContent>
                                  <w:p>
                                    <w:pPr>
                                      <w:overflowPunct w:val="false"/>
                                      <w:spacing w:before="0" w:after="0" w:lineRule="auto" w:line="240"/>
                                      <w:jc w:val="center"/>
                                      <w:rPr/>
                                    </w:pPr>
                                    <w:r>
                                      <w:rPr/>
                                      <w:t>Опасность</w:t>
                                    </w:r>
                                  </w:p>
                                </w:txbxContent>
                              </wps:txbx>
                              <wps:bodyPr wrap="square" anchor="ctr">
                                <a:spAutoFit/>
                              </wps:bodyPr>
                            </wps:wsp>
                            <wps:wsp>
                              <wps:cNvSpPr/>
                              <wps:spPr>
                                <a:xfrm>
                                  <a:off x="690840" y="480240"/>
                                  <a:ext cx="360000" cy="386640"/>
                                </a:xfrm>
                                <a:custGeom>
                                  <a:avLst/>
                                  <a:gdLst/>
                                  <a:ahLst/>
                                  <a:rect l="l" t="t" r="r" b="b"/>
                                  <a:pathLst>
                                    <a:path w="21600" h="21600">
                                      <a:moveTo>
                                        <a:pt x="0" y="0"/>
                                      </a:moveTo>
                                      <a:lnTo>
                                        <a:pt x="21600" y="21600"/>
                                      </a:lnTo>
                                    </a:path>
                                  </a:pathLst>
                                </a:custGeom>
                                <a:noFill/>
                                <a:ln w="6480">
                                  <a:solidFill>
                                    <a:srgbClr val="000000"/>
                                  </a:solidFill>
                                  <a:miter/>
                                  <a:tailEnd len="med" type="triangle" w="med"/>
                                </a:ln>
                              </wps:spPr>
                              <wps:style>
                                <a:lnRef idx="0"/>
                                <a:fillRef idx="0"/>
                                <a:effectRef idx="0"/>
                                <a:fontRef idx="minor"/>
                              </wps:style>
                              <wps:bodyPr/>
                            </wps:wsp>
                          </wpg:grpSp>
                          <wpg:grpSp>
                            <wpg:cNvGrpSpPr/>
                            <wpg:grpSpPr>
                              <a:xfrm>
                                <a:off x="0" y="1668240"/>
                                <a:ext cx="3464640" cy="1583640"/>
                              </a:xfrm>
                            </wpg:grpSpPr>
                            <wps:wsp>
                              <wps:cNvSpPr txBox="1"/>
                              <wps:spPr>
                                <a:xfrm>
                                  <a:off x="0" y="0"/>
                                  <a:ext cx="1382400" cy="1545480"/>
                                </a:xfrm>
                                <a:prstGeom prst="rect">
                                  <a:avLst/>
                                </a:prstGeom>
                                <a:solidFill>
                                  <a:srgbClr val="ffffff"/>
                                </a:solidFill>
                                <a:ln w="12600">
                                  <a:solidFill>
                                    <a:srgbClr val="000000"/>
                                  </a:solidFill>
                                  <a:round/>
                                </a:ln>
                              </wps:spPr>
                              <wps:txbx>
                                <w:txbxContent>
                                  <w:p>
                                    <w:pPr>
                                      <w:overflowPunct w:val="false"/>
                                      <w:spacing w:before="0" w:after="0" w:lineRule="auto" w:line="240"/>
                                      <w:jc w:val="center"/>
                                      <w:rPr/>
                                    </w:pPr>
                                    <w:r>
                                      <w:rPr/>
                                      <w:t>Тяжесть Т</w:t>
                                    </w:r>
                                  </w:p>
                                  <w:p>
                                    <w:pPr>
                                      <w:overflowPunct w:val="false"/>
                                      <w:spacing w:before="0" w:after="0" w:lineRule="auto" w:line="240"/>
                                      <w:jc w:val="center"/>
                                      <w:rPr/>
                                    </w:pPr>
                                    <w:r>
                                      <w:rPr>
                                        <w:sz w:val="15"/>
                                      </w:rPr>
                                      <w:t>Возможного ущерба                от данной опасности</w:t>
                                    </w:r>
                                  </w:p>
                                  <w:p>
                                    <w:pPr>
                                      <w:overflowPunct w:val="false"/>
                                      <w:spacing w:before="0" w:after="0" w:lineRule="auto" w:line="240"/>
                                      <w:jc w:val="center"/>
                                      <w:rPr/>
                                    </w:pPr>
                                    <w:r>
                                      <w:rPr/>
                                    </w:r>
                                  </w:p>
                                </w:txbxContent>
                              </wps:txbx>
                              <wps:bodyPr wrap="square" anchor="ctr">
                                <a:spAutoFit/>
                              </wps:bodyPr>
                            </wps:wsp>
                            <wps:wsp>
                              <wps:cNvSpPr txBox="1"/>
                              <wps:spPr>
                                <a:xfrm>
                                  <a:off x="2082240" y="0"/>
                                  <a:ext cx="1382400" cy="1583640"/>
                                </a:xfrm>
                                <a:prstGeom prst="rect">
                                  <a:avLst/>
                                </a:prstGeom>
                                <a:solidFill>
                                  <a:srgbClr val="ffffff"/>
                                </a:solidFill>
                                <a:ln w="12600">
                                  <a:solidFill>
                                    <a:srgbClr val="000000"/>
                                  </a:solidFill>
                                  <a:round/>
                                </a:ln>
                              </wps:spPr>
                              <wps:txbx>
                                <w:txbxContent>
                                  <w:p>
                                    <w:pPr>
                                      <w:overflowPunct w:val="false"/>
                                      <w:spacing w:before="0" w:after="0" w:lineRule="auto" w:line="240"/>
                                      <w:jc w:val="center"/>
                                      <w:rPr/>
                                    </w:pPr>
                                    <w:r>
                                      <w:rPr/>
                                      <w:t>Вероятность нанесения ущерба В</w:t>
                                    </w:r>
                                  </w:p>
                                </w:txbxContent>
                              </wps:txbx>
                              <wps:bodyPr wrap="square" anchor="ctr">
                                <a:spAutoFit/>
                              </wps:bodyPr>
                            </wps:wsp>
                            <wps:wsp>
                              <wps:cNvSpPr/>
                              <wps:spPr>
                                <a:xfrm>
                                  <a:off x="1680840" y="738360"/>
                                  <a:ext cx="170280" cy="170280"/>
                                </a:xfrm>
                                <a:prstGeom prst="line">
                                  <a:avLst/>
                                </a:prstGeom>
                                <a:ln w="12600">
                                  <a:solidFill>
                                    <a:srgbClr val="000000"/>
                                  </a:solidFill>
                                  <a:miter/>
                                </a:ln>
                              </wps:spPr>
                              <wps:style>
                                <a:lnRef idx="0"/>
                                <a:fillRef idx="0"/>
                                <a:effectRef idx="0"/>
                                <a:fontRef idx="minor"/>
                              </wps:style>
                              <wps:bodyPr/>
                            </wps:wsp>
                            <wps:wsp>
                              <wps:cNvSpPr/>
                              <wps:spPr>
                                <a:xfrm flipV="1">
                                  <a:off x="1670760" y="729360"/>
                                  <a:ext cx="187200" cy="187200"/>
                                </a:xfrm>
                                <a:prstGeom prst="line">
                                  <a:avLst/>
                                </a:prstGeom>
                                <a:ln w="12600">
                                  <a:solidFill>
                                    <a:srgbClr val="000000"/>
                                  </a:solidFill>
                                  <a:miter/>
                                </a:ln>
                              </wps:spPr>
                              <wps:style>
                                <a:lnRef idx="0"/>
                                <a:fillRef idx="0"/>
                                <a:effectRef idx="0"/>
                                <a:fontRef idx="minor"/>
                              </wps:style>
                              <wps:bodyPr/>
                            </wps:wsp>
                          </wpg:grpSp>
                        </wpg:grpSp>
                      </wpg:grpSp>
                    </wpg:wgp>
                  </a:graphicData>
                </a:graphic>
              </wp:anchor>
            </w:drawing>
          </mc:Choice>
          <mc:Fallback>
            <w:pict>
              <v:group id="shape_0" alt="Группа 2" style="position:absolute;margin-left:3.35pt;margin-top:-1.5pt;width:437.6pt;height:256.05pt" coordorigin="67,-30" coordsize="8752,5121">
                <v:shapetype id="shapetype_32" coordsize="21600,21600" o:spt="32" path="m,l21600,21600nfe">
                  <v:stroke joinstyle="miter"/>
                  <v:path gradientshapeok="t" o:connecttype="rect" textboxrect="0,0,21600,21600"/>
                </v:shapetype>
                <v:shape id="shape_0" ID="Прямая со стрелкой 3" stroked="t" style="position:absolute;left:-35081;top:2008;width:39551;height:679" type="shapetype_32">
                  <w10:wrap type="none"/>
                  <v:fill o:detectmouseclick="t" on="false"/>
                  <v:stroke color="black" weight="6480" endarrow="block" endarrowwidth="medium" endarrowlength="medium" joinstyle="miter" endcap="flat"/>
                </v:shape>
                <v:group id="shape_0" alt="Группа 4" style="position:absolute;left:67;top:-30;width:8752;height:5121">
                  <v:group id="shape_0" alt="Группа 5" style="position:absolute;left:67;top:2596;width:2962;height:2436">
                    <v:shapetype id="_x005F_x0000_t202" coordsize="21600,21600" o:spt="202" path="m,l,21600l21600,21600l21600,xe">
                      <v:stroke joinstyle="miter"/>
                      <v:path gradientshapeok="t" o:connecttype="rect"/>
                    </v:shapetype>
                    <v:shape id="shape_0" ID="Прямоугольник 6" fillcolor="white" stroked="t" style="position:absolute;left:67;top:2596;width:2176;height:2435" type="shapetype_202">
                      <v:textbox>
                        <w:txbxContent>
                          <w:p>
                            <w:pPr>
                              <w:overflowPunct w:val="false"/>
                              <w:spacing w:before="0" w:after="0" w:lineRule="auto" w:line="240"/>
                              <w:jc w:val="center"/>
                              <w:rPr/>
                            </w:pPr>
                            <w:r>
                              <w:rPr/>
                              <w:t>Риск R</w:t>
                            </w:r>
                          </w:p>
                          <w:p>
                            <w:pPr>
                              <w:overflowPunct w:val="false"/>
                              <w:spacing w:before="0" w:after="0" w:lineRule="auto" w:line="240"/>
                              <w:jc w:val="center"/>
                              <w:rPr/>
                            </w:pPr>
                            <w:r>
                              <w:rPr>
                                <w:sz w:val="15"/>
                              </w:rPr>
                              <w:t>От данной опасности</w:t>
                            </w:r>
                          </w:p>
                          <w:p>
                            <w:pPr>
                              <w:overflowPunct w:val="false"/>
                              <w:spacing w:before="0" w:after="0" w:lineRule="auto" w:line="240"/>
                              <w:jc w:val="center"/>
                              <w:rPr/>
                            </w:pPr>
                            <w:r>
                              <w:rPr/>
                            </w:r>
                          </w:p>
                        </w:txbxContent>
                      </v:textbox>
                      <w10:wrap type="square"/>
                      <v:fill o:detectmouseclick="t" type="solid" color2="black"/>
                      <v:stroke color="black" weight="12600" joinstyle="round" endcap="flat"/>
                    </v:shape>
                    <v:line id="shape_0" from="2613,3767" to="3029,3767" ID="Прямая соединительная линия 7" stroked="t" style="position:absolute">
                      <v:stroke color="black" weight="12600" joinstyle="miter" endcap="flat"/>
                      <v:fill o:detectmouseclick="t" on="false"/>
                    </v:line>
                    <v:line id="shape_0" from="2613,3990" to="3029,3990" ID="Прямая соединительная линия 8" stroked="t" style="position:absolute">
                      <v:stroke color="black" weight="12600" joinstyle="miter" endcap="flat"/>
                      <v:fill o:detectmouseclick="t" on="false"/>
                    </v:line>
                  </v:group>
                  <v:group id="shape_0" alt="Группа 9" style="position:absolute;left:3363;top:-30;width:5456;height:5121">
                    <v:group id="shape_0" alt="Группа 10" style="position:absolute;left:3379;top:-30;width:2177;height:2015">
                      <v:shape id="shape_0" ID="Прямоугольник 13" fillcolor="white" stroked="t" style="position:absolute;left:3379;top:-30;width:2176;height:700" type="shapetype_202">
                        <v:textbox>
                          <w:txbxContent>
                            <w:p>
                              <w:pPr>
                                <w:overflowPunct w:val="false"/>
                                <w:spacing w:before="0" w:after="0" w:lineRule="auto" w:line="240"/>
                                <w:jc w:val="center"/>
                                <w:rPr/>
                              </w:pPr>
                              <w:r>
                                <w:rPr/>
                                <w:t>Угроза</w:t>
                              </w:r>
                            </w:p>
                          </w:txbxContent>
                        </v:textbox>
                        <w10:wrap type="square"/>
                        <v:fill o:detectmouseclick="t" type="solid" color2="black"/>
                        <v:stroke color="black" weight="12600" joinstyle="round" endcap="flat"/>
                      </v:shape>
                      <v:shape id="shape_0" ID="Прямоугольник 15" fillcolor="white" stroked="t" style="position:absolute;left:3379;top:1284;width:2176;height:700" type="shapetype_202">
                        <v:textbox>
                          <w:txbxContent>
                            <w:p>
                              <w:pPr>
                                <w:overflowPunct w:val="false"/>
                                <w:spacing w:before="0" w:after="0" w:lineRule="auto" w:line="240"/>
                                <w:jc w:val="center"/>
                                <w:rPr/>
                              </w:pPr>
                              <w:r>
                                <w:rPr/>
                                <w:t>Опасность</w:t>
                              </w:r>
                            </w:p>
                          </w:txbxContent>
                        </v:textbox>
                        <w10:wrap type="square"/>
                        <v:fill o:detectmouseclick="t" type="solid" color2="black"/>
                        <v:stroke color="black" weight="12600" joinstyle="round" endcap="flat"/>
                      </v:shape>
                      <v:shape id="shape_0" ID="Прямая со стрелкой 16" stroked="t" style="position:absolute;left:-35081;top:726;width:39548;height:608" type="shapetype_32">
                        <w10:wrap type="none"/>
                        <v:fill o:detectmouseclick="t" on="false"/>
                        <v:stroke color="black" weight="6480" endarrow="block" endarrowwidth="medium" endarrowlength="medium" joinstyle="miter" endcap="flat"/>
                      </v:shape>
                    </v:group>
                    <v:group id="shape_0" alt="Группа 17" style="position:absolute;left:3363;top:2597;width:5456;height:2494">
                      <v:shape id="shape_0" ID="Прямоугольник 35" fillcolor="white" stroked="t" style="position:absolute;left:3363;top:2597;width:2176;height:2433" type="shapetype_202">
                        <v:textbox>
                          <w:txbxContent>
                            <w:p>
                              <w:pPr>
                                <w:overflowPunct w:val="false"/>
                                <w:spacing w:before="0" w:after="0" w:lineRule="auto" w:line="240"/>
                                <w:jc w:val="center"/>
                                <w:rPr/>
                              </w:pPr>
                              <w:r>
                                <w:rPr/>
                                <w:t>Тяжесть Т</w:t>
                              </w:r>
                            </w:p>
                            <w:p>
                              <w:pPr>
                                <w:overflowPunct w:val="false"/>
                                <w:spacing w:before="0" w:after="0" w:lineRule="auto" w:line="240"/>
                                <w:jc w:val="center"/>
                                <w:rPr/>
                              </w:pPr>
                              <w:r>
                                <w:rPr>
                                  <w:sz w:val="15"/>
                                </w:rPr>
                                <w:t>Возможного ущерба                от данной опасности</w:t>
                              </w:r>
                            </w:p>
                            <w:p>
                              <w:pPr>
                                <w:overflowPunct w:val="false"/>
                                <w:spacing w:before="0" w:after="0" w:lineRule="auto" w:line="240"/>
                                <w:jc w:val="center"/>
                                <w:rPr/>
                              </w:pPr>
                              <w:r>
                                <w:rPr/>
                              </w:r>
                            </w:p>
                          </w:txbxContent>
                        </v:textbox>
                        <w10:wrap type="square"/>
                        <v:fill o:detectmouseclick="t" type="solid" color2="black"/>
                        <v:stroke color="black" weight="12600" joinstyle="round" endcap="flat"/>
                      </v:shape>
                      <v:shape id="shape_0" ID="Прямоугольник 36" fillcolor="white" stroked="t" style="position:absolute;left:6642;top:2597;width:2176;height:2493" type="shapetype_202">
                        <v:textbox>
                          <w:txbxContent>
                            <w:p>
                              <w:pPr>
                                <w:overflowPunct w:val="false"/>
                                <w:spacing w:before="0" w:after="0" w:lineRule="auto" w:line="240"/>
                                <w:jc w:val="center"/>
                                <w:rPr/>
                              </w:pPr>
                              <w:r>
                                <w:rPr/>
                                <w:t>Вероятность нанесения ущерба В</w:t>
                              </w:r>
                            </w:p>
                          </w:txbxContent>
                        </v:textbox>
                        <w10:wrap type="square"/>
                        <v:fill o:detectmouseclick="t" type="solid" color2="black"/>
                        <v:stroke color="black" weight="12600" joinstyle="round" endcap="flat"/>
                      </v:shape>
                      <v:line id="shape_0" from="6010,3760" to="6277,4027" ID="Прямая соединительная линия 37" stroked="t" style="position:absolute">
                        <v:stroke color="black" weight="12600" joinstyle="miter" endcap="flat"/>
                        <v:fill o:detectmouseclick="t" on="false"/>
                      </v:line>
                      <v:line id="shape_0" from="5994,3746" to="6288,4040" ID="Прямая соединительная линия 38" stroked="t" style="position:absolute;flip:y">
                        <v:stroke color="black" weight="12600" joinstyle="miter" endcap="flat"/>
                        <v:fill o:detectmouseclick="t" on="false"/>
                      </v:line>
                    </v:group>
                  </v:group>
                </v:group>
              </v:group>
            </w:pict>
          </mc:Fallback>
        </mc:AlternateContent>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23" w:after="0"/>
        <w:ind w:left="-142" w:hanging="0"/>
        <w:rPr>
          <w:rFonts w:ascii="Times New Roman" w:hAnsi="Times New Roman" w:eastAsia="Times New Roman" w:cs="Times New Roman"/>
          <w:b/>
          <w:b/>
          <w:bCs/>
          <w:color w:val="000000" w:themeColor="text1"/>
          <w:spacing w:val="2"/>
          <w:sz w:val="24"/>
          <w:szCs w:val="24"/>
        </w:rPr>
      </w:pPr>
      <w:r>
        <w:rPr>
          <w:rFonts w:eastAsia="Times New Roman" w:cs="Times New Roman" w:ascii="Times New Roman" w:hAnsi="Times New Roman"/>
          <w:b/>
          <w:bCs/>
          <w:color w:val="000000" w:themeColor="text1"/>
          <w:spacing w:val="2"/>
          <w:sz w:val="24"/>
          <w:szCs w:val="24"/>
        </w:rPr>
        <w:t xml:space="preserve">R = Т х В </w:t>
      </w:r>
    </w:p>
    <w:p>
      <w:pPr>
        <w:pStyle w:val="Normal"/>
        <w:spacing w:lineRule="auto" w:line="240" w:before="23" w:after="0"/>
        <w:ind w:left="-142" w:hanging="0"/>
        <w:rPr>
          <w:rFonts w:ascii="Times New Roman" w:hAnsi="Times New Roman" w:eastAsia="Times New Roman" w:cs="Times New Roman"/>
          <w:b/>
          <w:b/>
          <w:bCs/>
          <w:color w:val="000000" w:themeColor="text1"/>
          <w:spacing w:val="2"/>
          <w:sz w:val="24"/>
          <w:szCs w:val="24"/>
        </w:rPr>
      </w:pPr>
      <w:r>
        <w:rPr>
          <w:rFonts w:eastAsia="Times New Roman" w:cs="Times New Roman" w:ascii="Times New Roman" w:hAnsi="Times New Roman"/>
          <w:b/>
          <w:bCs/>
          <w:color w:val="000000" w:themeColor="text1"/>
          <w:spacing w:val="2"/>
          <w:sz w:val="24"/>
          <w:szCs w:val="24"/>
        </w:rPr>
      </w:r>
    </w:p>
    <w:p>
      <w:pPr>
        <w:pStyle w:val="Normal"/>
        <w:spacing w:lineRule="auto" w:line="240" w:before="23" w:after="0"/>
        <w:ind w:left="-142" w:hanging="0"/>
        <w:rPr>
          <w:rFonts w:ascii="Times New Roman" w:hAnsi="Times New Roman" w:eastAsia="Times New Roman" w:cs="Times New Roman"/>
          <w:bCs/>
          <w:color w:val="000000" w:themeColor="text1"/>
          <w:spacing w:val="2"/>
          <w:sz w:val="24"/>
          <w:szCs w:val="24"/>
        </w:rPr>
      </w:pPr>
      <w:r>
        <w:rPr>
          <w:rFonts w:eastAsia="Times New Roman" w:cs="Times New Roman" w:ascii="Times New Roman" w:hAnsi="Times New Roman"/>
          <w:bCs/>
          <w:color w:val="000000" w:themeColor="text1"/>
          <w:spacing w:val="2"/>
          <w:sz w:val="24"/>
          <w:szCs w:val="24"/>
        </w:rPr>
        <w:t>R – показатель риска</w:t>
      </w:r>
    </w:p>
    <w:p>
      <w:pPr>
        <w:pStyle w:val="Normal"/>
        <w:spacing w:lineRule="auto" w:line="240" w:before="0" w:after="0"/>
        <w:ind w:left="-142" w:hanging="0"/>
        <w:rPr>
          <w:rFonts w:ascii="Times New Roman" w:hAnsi="Times New Roman" w:eastAsia="Times New Roman" w:cs="Times New Roman"/>
          <w:bCs/>
          <w:color w:val="000000" w:themeColor="text1"/>
          <w:spacing w:val="2"/>
          <w:sz w:val="24"/>
          <w:szCs w:val="24"/>
        </w:rPr>
      </w:pPr>
      <w:r>
        <w:rPr>
          <w:rFonts w:eastAsia="Times New Roman" w:cs="Times New Roman" w:ascii="Times New Roman" w:hAnsi="Times New Roman"/>
          <w:bCs/>
          <w:color w:val="000000" w:themeColor="text1"/>
          <w:spacing w:val="2"/>
          <w:sz w:val="24"/>
          <w:szCs w:val="24"/>
        </w:rPr>
        <w:t>Т – ущерб здоровью</w:t>
      </w:r>
    </w:p>
    <w:p>
      <w:pPr>
        <w:pStyle w:val="Normal"/>
        <w:spacing w:lineRule="auto" w:line="240" w:before="0" w:after="0"/>
        <w:ind w:left="-142" w:hanging="0"/>
        <w:rPr>
          <w:rFonts w:ascii="Times New Roman" w:hAnsi="Times New Roman" w:eastAsia="Times New Roman" w:cs="Times New Roman"/>
          <w:bCs/>
          <w:color w:val="000000" w:themeColor="text1"/>
          <w:spacing w:val="2"/>
          <w:sz w:val="24"/>
          <w:szCs w:val="24"/>
        </w:rPr>
      </w:pPr>
      <w:r>
        <w:rPr>
          <w:rFonts w:eastAsia="Times New Roman" w:cs="Times New Roman" w:ascii="Times New Roman" w:hAnsi="Times New Roman"/>
          <w:bCs/>
          <w:color w:val="000000" w:themeColor="text1"/>
          <w:spacing w:val="2"/>
          <w:sz w:val="24"/>
          <w:szCs w:val="24"/>
        </w:rPr>
        <w:t>В – вероятность ущерба</w:t>
      </w:r>
    </w:p>
    <w:p>
      <w:pPr>
        <w:pStyle w:val="2"/>
        <w:shd w:val="clear" w:color="auto" w:fill="FFFFFF"/>
        <w:spacing w:lineRule="auto" w:line="240" w:before="375" w:after="225"/>
        <w:ind w:firstLine="709"/>
        <w:textAlignment w:val="baseline"/>
        <w:rPr>
          <w:rFonts w:ascii="Times New Roman" w:hAnsi="Times New Roman" w:eastAsia="Times New Roman" w:cs="Times New Roman"/>
          <w:bCs/>
          <w:color w:val="000000" w:themeColor="text1"/>
          <w:spacing w:val="2"/>
          <w:sz w:val="24"/>
          <w:szCs w:val="24"/>
        </w:rPr>
      </w:pPr>
      <w:r>
        <w:rPr>
          <w:rFonts w:eastAsia="Times New Roman" w:cs="Times New Roman" w:ascii="Times New Roman" w:hAnsi="Times New Roman"/>
          <w:bCs/>
          <w:color w:val="000000" w:themeColor="text1"/>
          <w:spacing w:val="2"/>
          <w:sz w:val="24"/>
          <w:szCs w:val="24"/>
        </w:rPr>
      </w:r>
    </w:p>
    <w:p>
      <w:pPr>
        <w:pStyle w:val="2"/>
        <w:shd w:val="clear" w:color="auto" w:fill="FFFFFF"/>
        <w:spacing w:lineRule="auto" w:line="240" w:before="375" w:after="225"/>
        <w:ind w:firstLine="709"/>
        <w:textAlignment w:val="baseline"/>
        <w:rPr>
          <w:rFonts w:ascii="Times New Roman" w:hAnsi="Times New Roman" w:eastAsia="Times New Roman" w:cs="Times New Roman"/>
          <w:bCs/>
          <w:color w:val="000000" w:themeColor="text1"/>
          <w:spacing w:val="2"/>
          <w:sz w:val="24"/>
          <w:szCs w:val="24"/>
        </w:rPr>
      </w:pPr>
      <w:r>
        <w:rPr>
          <w:rFonts w:eastAsia="Times New Roman" w:cs="Times New Roman" w:ascii="Times New Roman" w:hAnsi="Times New Roman"/>
          <w:bCs/>
          <w:color w:val="000000" w:themeColor="text1"/>
          <w:spacing w:val="2"/>
          <w:sz w:val="24"/>
          <w:szCs w:val="24"/>
        </w:rPr>
      </w:r>
      <w:r>
        <w:br w:type="page"/>
      </w:r>
    </w:p>
    <w:p>
      <w:pPr>
        <w:pStyle w:val="2"/>
        <w:shd w:val="clear" w:color="auto" w:fill="FFFFFF"/>
        <w:spacing w:lineRule="auto" w:line="240" w:before="375" w:after="225"/>
        <w:ind w:firstLine="709"/>
        <w:textAlignment w:val="baseline"/>
        <w:rPr>
          <w:rFonts w:ascii="Times New Roman" w:hAnsi="Times New Roman" w:eastAsia="Times New Roman" w:cs="Times New Roman"/>
          <w:color w:val="000000" w:themeColor="text1"/>
          <w:spacing w:val="2"/>
          <w:sz w:val="24"/>
          <w:szCs w:val="24"/>
        </w:rPr>
      </w:pPr>
      <w:r>
        <w:rPr>
          <w:rFonts w:eastAsia="Times New Roman" w:cs="Times New Roman" w:ascii="Times New Roman" w:hAnsi="Times New Roman"/>
          <w:bCs/>
          <w:color w:val="000000" w:themeColor="text1"/>
          <w:spacing w:val="2"/>
          <w:sz w:val="24"/>
          <w:szCs w:val="24"/>
        </w:rPr>
        <w:t>4.2.11 Матрица оценки рисков 5х5</w:t>
      </w:r>
    </w:p>
    <w:tbl>
      <w:tblPr>
        <w:tblStyle w:val="a9"/>
        <w:tblW w:w="9344" w:type="dxa"/>
        <w:jc w:val="left"/>
        <w:tblInd w:w="-141" w:type="dxa"/>
        <w:tblCellMar>
          <w:top w:w="113" w:type="dxa"/>
          <w:left w:w="108" w:type="dxa"/>
          <w:bottom w:w="113" w:type="dxa"/>
          <w:right w:w="108" w:type="dxa"/>
        </w:tblCellMar>
        <w:tblLook w:firstRow="1" w:noVBand="1" w:lastRow="0" w:firstColumn="1" w:lastColumn="0" w:noHBand="0" w:val="04a0"/>
      </w:tblPr>
      <w:tblGrid>
        <w:gridCol w:w="1272"/>
        <w:gridCol w:w="1842"/>
        <w:gridCol w:w="1557"/>
        <w:gridCol w:w="1556"/>
        <w:gridCol w:w="1559"/>
        <w:gridCol w:w="1557"/>
      </w:tblGrid>
      <w:tr>
        <w:trPr/>
        <w:tc>
          <w:tcPr>
            <w:tcW w:w="1272"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Т5</w:t>
            </w:r>
          </w:p>
        </w:tc>
        <w:tc>
          <w:tcPr>
            <w:tcW w:w="1842"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С5</w:t>
            </w:r>
          </w:p>
        </w:tc>
        <w:tc>
          <w:tcPr>
            <w:tcW w:w="1557"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С10</w:t>
            </w:r>
          </w:p>
        </w:tc>
        <w:tc>
          <w:tcPr>
            <w:tcW w:w="1556"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В15</w:t>
            </w:r>
          </w:p>
        </w:tc>
        <w:tc>
          <w:tcPr>
            <w:tcW w:w="1559"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В20</w:t>
            </w:r>
          </w:p>
        </w:tc>
        <w:tc>
          <w:tcPr>
            <w:tcW w:w="1557"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В25</w:t>
            </w:r>
          </w:p>
        </w:tc>
      </w:tr>
      <w:tr>
        <w:trPr/>
        <w:tc>
          <w:tcPr>
            <w:tcW w:w="1272"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Т4</w:t>
            </w:r>
          </w:p>
        </w:tc>
        <w:tc>
          <w:tcPr>
            <w:tcW w:w="1842"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Н4</w:t>
            </w:r>
          </w:p>
        </w:tc>
        <w:tc>
          <w:tcPr>
            <w:tcW w:w="1557"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С8</w:t>
            </w:r>
          </w:p>
        </w:tc>
        <w:tc>
          <w:tcPr>
            <w:tcW w:w="1556"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b/>
                <w:b/>
                <w:sz w:val="24"/>
                <w:szCs w:val="24"/>
              </w:rPr>
            </w:pPr>
            <w:r>
              <w:rPr>
                <w:rFonts w:cs="Times New Roman" w:ascii="Times New Roman" w:hAnsi="Times New Roman"/>
                <w:sz w:val="24"/>
                <w:szCs w:val="24"/>
              </w:rPr>
              <w:t>С12</w:t>
            </w:r>
          </w:p>
        </w:tc>
        <w:tc>
          <w:tcPr>
            <w:tcW w:w="1559"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В16</w:t>
            </w:r>
          </w:p>
        </w:tc>
        <w:tc>
          <w:tcPr>
            <w:tcW w:w="1557"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В20</w:t>
            </w:r>
          </w:p>
        </w:tc>
      </w:tr>
      <w:tr>
        <w:trPr/>
        <w:tc>
          <w:tcPr>
            <w:tcW w:w="1272"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Т3</w:t>
            </w:r>
          </w:p>
        </w:tc>
        <w:tc>
          <w:tcPr>
            <w:tcW w:w="1842"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Н3</w:t>
            </w:r>
          </w:p>
        </w:tc>
        <w:tc>
          <w:tcPr>
            <w:tcW w:w="1557"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С6</w:t>
            </w:r>
          </w:p>
        </w:tc>
        <w:tc>
          <w:tcPr>
            <w:tcW w:w="1556"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С9</w:t>
            </w:r>
          </w:p>
        </w:tc>
        <w:tc>
          <w:tcPr>
            <w:tcW w:w="1559"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С12</w:t>
            </w:r>
          </w:p>
        </w:tc>
        <w:tc>
          <w:tcPr>
            <w:tcW w:w="1557"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В15</w:t>
            </w:r>
          </w:p>
        </w:tc>
      </w:tr>
      <w:tr>
        <w:trPr/>
        <w:tc>
          <w:tcPr>
            <w:tcW w:w="1272"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Т2</w:t>
            </w:r>
          </w:p>
        </w:tc>
        <w:tc>
          <w:tcPr>
            <w:tcW w:w="1842"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Н2</w:t>
            </w:r>
          </w:p>
        </w:tc>
        <w:tc>
          <w:tcPr>
            <w:tcW w:w="1557"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Н4</w:t>
            </w:r>
          </w:p>
        </w:tc>
        <w:tc>
          <w:tcPr>
            <w:tcW w:w="1556"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С6</w:t>
            </w:r>
          </w:p>
        </w:tc>
        <w:tc>
          <w:tcPr>
            <w:tcW w:w="1559"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С8</w:t>
            </w:r>
          </w:p>
        </w:tc>
        <w:tc>
          <w:tcPr>
            <w:tcW w:w="1557"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С10</w:t>
            </w:r>
          </w:p>
        </w:tc>
      </w:tr>
      <w:tr>
        <w:trPr/>
        <w:tc>
          <w:tcPr>
            <w:tcW w:w="1272"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Т1</w:t>
            </w:r>
          </w:p>
        </w:tc>
        <w:tc>
          <w:tcPr>
            <w:tcW w:w="1842"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Н1</w:t>
            </w:r>
          </w:p>
        </w:tc>
        <w:tc>
          <w:tcPr>
            <w:tcW w:w="1557"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Н2</w:t>
            </w:r>
          </w:p>
        </w:tc>
        <w:tc>
          <w:tcPr>
            <w:tcW w:w="1556"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Н3</w:t>
            </w:r>
          </w:p>
        </w:tc>
        <w:tc>
          <w:tcPr>
            <w:tcW w:w="1559"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Н4</w:t>
            </w:r>
          </w:p>
        </w:tc>
        <w:tc>
          <w:tcPr>
            <w:tcW w:w="1557" w:type="dxa"/>
            <w:tcBorders>
              <w:top w:val="single" w:sz="2" w:space="0" w:color="A6A6A6"/>
              <w:left w:val="single" w:sz="2" w:space="0" w:color="A6A6A6"/>
              <w:bottom w:val="single" w:sz="2" w:space="0" w:color="A6A6A6"/>
              <w:right w:val="single" w:sz="2" w:space="0" w:color="A6A6A6"/>
            </w:tcBorders>
            <w:shd w:color="auto"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С5</w:t>
            </w:r>
          </w:p>
        </w:tc>
      </w:tr>
      <w:tr>
        <w:trPr/>
        <w:tc>
          <w:tcPr>
            <w:tcW w:w="1272"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r>
          </w:p>
        </w:tc>
        <w:tc>
          <w:tcPr>
            <w:tcW w:w="1842"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В1</w:t>
            </w:r>
          </w:p>
        </w:tc>
        <w:tc>
          <w:tcPr>
            <w:tcW w:w="1557"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В2</w:t>
            </w:r>
          </w:p>
        </w:tc>
        <w:tc>
          <w:tcPr>
            <w:tcW w:w="1556"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В3</w:t>
            </w:r>
          </w:p>
        </w:tc>
        <w:tc>
          <w:tcPr>
            <w:tcW w:w="1559"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В4</w:t>
            </w:r>
          </w:p>
        </w:tc>
        <w:tc>
          <w:tcPr>
            <w:tcW w:w="1557"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В5</w:t>
            </w:r>
          </w:p>
        </w:tc>
      </w:tr>
      <w:tr>
        <w:trPr/>
        <w:tc>
          <w:tcPr>
            <w:tcW w:w="1272"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Тяжесть</w:t>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Частота</w:t>
            </w:r>
          </w:p>
        </w:tc>
        <w:tc>
          <w:tcPr>
            <w:tcW w:w="1842"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Событие практически никогда          не произойдет</w:t>
            </w:r>
          </w:p>
        </w:tc>
        <w:tc>
          <w:tcPr>
            <w:tcW w:w="1557"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Событие случается редко</w:t>
            </w:r>
          </w:p>
        </w:tc>
        <w:tc>
          <w:tcPr>
            <w:tcW w:w="1556"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Вероятность события около  0,5</w:t>
            </w:r>
          </w:p>
        </w:tc>
        <w:tc>
          <w:tcPr>
            <w:tcW w:w="1559"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Скорее всего событие произойдет</w:t>
            </w:r>
          </w:p>
        </w:tc>
        <w:tc>
          <w:tcPr>
            <w:tcW w:w="1557" w:type="dxa"/>
            <w:tcBorders>
              <w:top w:val="single" w:sz="2" w:space="0" w:color="A6A6A6"/>
              <w:left w:val="single" w:sz="2" w:space="0" w:color="A6A6A6"/>
              <w:bottom w:val="single" w:sz="2" w:space="0" w:color="A6A6A6"/>
              <w:right w:val="single" w:sz="2" w:space="0" w:color="A6A6A6"/>
            </w:tcBorders>
            <w:shd w:fill="auto" w:val="clear"/>
          </w:tcPr>
          <w:p>
            <w:pPr>
              <w:pStyle w:val="Normal"/>
              <w:spacing w:lineRule="auto" w:line="240" w:before="0" w:after="0"/>
              <w:rPr>
                <w:rFonts w:ascii="Times New Roman" w:hAnsi="Times New Roman" w:cs="Times New Roman"/>
                <w:sz w:val="24"/>
                <w:szCs w:val="24"/>
              </w:rPr>
            </w:pPr>
            <w:r>
              <w:rPr>
                <w:rFonts w:cs="Times New Roman" w:ascii="Times New Roman" w:hAnsi="Times New Roman"/>
                <w:sz w:val="24"/>
                <w:szCs w:val="24"/>
              </w:rPr>
              <w:t>Событие почти обязательно произойдет</w:t>
            </w:r>
          </w:p>
        </w:tc>
      </w:tr>
    </w:tbl>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t>Н – Низкий риск</w:t>
        <w:tab/>
        <w:tab/>
        <w:t xml:space="preserve">С – Средний риск </w:t>
        <w:tab/>
        <w:tab/>
        <w:t>В – Высокий риск</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firstLine="426"/>
        <w:jc w:val="both"/>
        <w:rPr>
          <w:rFonts w:ascii="Times New Roman" w:hAnsi="Times New Roman" w:cs="Times New Roman"/>
          <w:i/>
          <w:i/>
          <w:sz w:val="24"/>
          <w:szCs w:val="24"/>
        </w:rPr>
      </w:pPr>
      <w:r>
        <w:rPr>
          <w:rFonts w:eastAsia="Times New Roman" w:cs="Times New Roman" w:ascii="Times New Roman" w:hAnsi="Times New Roman"/>
          <w:i/>
          <w:color w:val="2D2D2D"/>
          <w:spacing w:val="2"/>
          <w:sz w:val="24"/>
          <w:szCs w:val="24"/>
          <w:shd w:fill="FFFFFF" w:val="clear"/>
        </w:rPr>
        <w:t>Выбранный метод —</w:t>
      </w:r>
      <w:r>
        <w:rPr>
          <w:rFonts w:eastAsia="Times New Roman" w:cs="Times New Roman" w:ascii="Times New Roman" w:hAnsi="Times New Roman"/>
          <w:b/>
          <w:bCs/>
          <w:i/>
          <w:color w:val="2D2D2D"/>
          <w:spacing w:val="2"/>
          <w:sz w:val="24"/>
          <w:szCs w:val="24"/>
          <w:shd w:fill="FFFFFF" w:val="clear"/>
        </w:rPr>
        <w:t xml:space="preserve"> </w:t>
      </w:r>
      <w:r>
        <w:rPr>
          <w:rFonts w:eastAsia="Times New Roman" w:cs="Times New Roman" w:ascii="Times New Roman" w:hAnsi="Times New Roman"/>
          <w:i/>
          <w:color w:val="2D2D2D"/>
          <w:spacing w:val="2"/>
          <w:sz w:val="24"/>
          <w:szCs w:val="24"/>
          <w:shd w:fill="FFFFFF" w:val="clear"/>
        </w:rPr>
        <w:t>Матрица последствий и вероятностей — является средством объединения качественных или смешанных оценок последствий и вероятностей                      и применяется для определения или ранжирования уровня риска.</w:t>
      </w:r>
    </w:p>
    <w:p>
      <w:pPr>
        <w:pStyle w:val="2"/>
        <w:shd w:val="clear" w:color="auto" w:fill="FFFFFF"/>
        <w:spacing w:lineRule="auto" w:line="240" w:before="375" w:after="225"/>
        <w:ind w:left="-142" w:firstLine="851"/>
        <w:textAlignment w:val="baseline"/>
        <w:rPr>
          <w:rFonts w:ascii="Times New Roman" w:hAnsi="Times New Roman" w:eastAsia="Times New Roman" w:cs="Times New Roman"/>
          <w:bCs/>
          <w:color w:val="000000" w:themeColor="text1"/>
          <w:spacing w:val="2"/>
          <w:sz w:val="24"/>
          <w:szCs w:val="24"/>
        </w:rPr>
      </w:pPr>
      <w:r>
        <w:rPr>
          <w:rFonts w:eastAsia="Times New Roman" w:cs="Times New Roman" w:ascii="Times New Roman" w:hAnsi="Times New Roman"/>
          <w:bCs/>
          <w:color w:val="000000" w:themeColor="text1"/>
          <w:spacing w:val="2"/>
          <w:sz w:val="24"/>
          <w:szCs w:val="24"/>
        </w:rPr>
        <w:t>4.2.12 Критерии оценки тяжести ущерба</w:t>
      </w:r>
    </w:p>
    <w:tbl>
      <w:tblPr>
        <w:tblStyle w:val="-231"/>
        <w:tblpPr w:bottomFromText="0" w:horzAnchor="text" w:leftFromText="180" w:rightFromText="180" w:tblpX="0" w:tblpY="1" w:topFromText="0" w:vertAnchor="text"/>
        <w:tblW w:w="9345" w:type="dxa"/>
        <w:jc w:val="left"/>
        <w:tblInd w:w="108" w:type="dxa"/>
        <w:tblCellMar>
          <w:top w:w="0" w:type="dxa"/>
          <w:left w:w="108" w:type="dxa"/>
          <w:bottom w:w="0" w:type="dxa"/>
          <w:right w:w="108" w:type="dxa"/>
        </w:tblCellMar>
        <w:tblLook w:firstRow="1" w:noVBand="1" w:lastRow="0" w:firstColumn="1" w:lastColumn="0" w:noHBand="0" w:val="04a0"/>
      </w:tblPr>
      <w:tblGrid>
        <w:gridCol w:w="1276"/>
        <w:gridCol w:w="2126"/>
        <w:gridCol w:w="3686"/>
        <w:gridCol w:w="1133"/>
        <w:gridCol w:w="1124"/>
      </w:tblGrid>
      <w:tr>
        <w:trPr>
          <w:trHeight w:val="262" w:hRule="atLeast"/>
          <w:cnfStyle w:val="100000000000" w:firstRow="1" w:lastRow="0" w:firstColumn="0" w:lastColumn="0" w:oddVBand="0" w:evenVBand="0" w:oddHBand="0" w:evenHBand="0" w:firstRowFirstColumn="0" w:firstRowLastColumn="0" w:lastRowFirstColumn="0" w:lastRowLastColumn="0"/>
        </w:trPr>
        <w:tc>
          <w:tcPr>
            <w:tcW w:w="1276" w:type="dxa"/>
            <w:cnfStyle w:val="001000000000" w:firstRow="0" w:lastRow="0" w:firstColumn="1" w:lastColumn="0" w:oddVBand="0" w:evenVBand="0" w:oddHBand="0" w:evenHBand="0" w:firstRowFirstColumn="0" w:firstRowLastColumn="0" w:lastRowFirstColumn="0" w:lastRowLastColumn="0"/>
            <w:tcBorders>
              <w:top w:val="nil"/>
              <w:bottom w:val="single" w:sz="12" w:space="0" w:color="C9C9C9"/>
            </w:tcBorders>
            <w:shd w:color="auto" w:fill="FFFFFF" w:themeFill="background1" w:val="clear"/>
          </w:tcPr>
          <w:p>
            <w:pPr>
              <w:pStyle w:val="2"/>
              <w:numPr>
                <w:ilvl w:val="0"/>
                <w:numId w:val="0"/>
              </w:numPr>
              <w:spacing w:lineRule="auto" w:line="240" w:before="375" w:after="225"/>
              <w:jc w:val="center"/>
              <w:textAlignment w:val="baseline"/>
              <w:outlineLvl w:val="1"/>
              <w:rPr>
                <w:rFonts w:ascii="Times New Roman" w:hAnsi="Times New Roman" w:eastAsia="Times New Roman" w:cs="Times New Roman"/>
                <w:bCs w:val="false"/>
                <w:color w:val="3C3C3C"/>
                <w:spacing w:val="2"/>
                <w:sz w:val="24"/>
                <w:szCs w:val="24"/>
              </w:rPr>
            </w:pPr>
            <w:r>
              <w:rPr>
                <w:rFonts w:eastAsia="Times New Roman" w:cs="Times New Roman" w:ascii="Times New Roman" w:hAnsi="Times New Roman"/>
                <w:b/>
                <w:bCs/>
                <w:color w:val="3C3C3C"/>
                <w:spacing w:val="2"/>
                <w:sz w:val="24"/>
                <w:szCs w:val="24"/>
              </w:rPr>
              <w:t>Уровень тяжести ущерба</w:t>
            </w:r>
          </w:p>
        </w:tc>
        <w:tc>
          <w:tcPr>
            <w:tcW w:w="2126" w:type="dxa"/>
            <w:tcBorders>
              <w:top w:val="nil"/>
              <w:bottom w:val="single" w:sz="12" w:space="0" w:color="C9C9C9"/>
            </w:tcBorders>
            <w:shd w:color="auto" w:fill="FFFFFF" w:themeFill="background1" w:val="clear"/>
          </w:tcPr>
          <w:p>
            <w:pPr>
              <w:pStyle w:val="2"/>
              <w:numPr>
                <w:ilvl w:val="0"/>
                <w:numId w:val="0"/>
              </w:numPr>
              <w:spacing w:lineRule="auto" w:line="240" w:before="375" w:after="225"/>
              <w:jc w:val="center"/>
              <w:textAlignment w:val="baseline"/>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Cs w:val="false"/>
                <w:color w:val="3C3C3C"/>
                <w:spacing w:val="2"/>
                <w:sz w:val="24"/>
                <w:szCs w:val="24"/>
              </w:rPr>
            </w:pPr>
            <w:r>
              <w:rPr>
                <w:rFonts w:eastAsia="Times New Roman" w:cs="Times New Roman" w:ascii="Times New Roman" w:hAnsi="Times New Roman"/>
                <w:b/>
                <w:bCs/>
                <w:color w:val="3C3C3C"/>
                <w:spacing w:val="2"/>
                <w:sz w:val="24"/>
                <w:szCs w:val="24"/>
              </w:rPr>
              <w:t>Последствия</w:t>
            </w:r>
            <w:r>
              <w:rPr>
                <w:rFonts w:eastAsia="Times New Roman" w:cs="Times New Roman" w:ascii="Times New Roman" w:hAnsi="Times New Roman"/>
                <w:b/>
                <w:bCs w:val="false"/>
                <w:color w:val="3C3C3C"/>
                <w:spacing w:val="2"/>
                <w:sz w:val="24"/>
                <w:szCs w:val="24"/>
              </w:rPr>
              <w:t xml:space="preserve"> </w:t>
            </w:r>
            <w:r>
              <w:rPr>
                <w:rFonts w:eastAsia="Times New Roman" w:cs="Times New Roman" w:ascii="Times New Roman" w:hAnsi="Times New Roman"/>
                <w:b/>
                <w:bCs/>
                <w:color w:val="3C3C3C"/>
                <w:spacing w:val="2"/>
                <w:sz w:val="24"/>
                <w:szCs w:val="24"/>
              </w:rPr>
              <w:t>(описание тяжести ущерба)</w:t>
            </w:r>
          </w:p>
        </w:tc>
        <w:tc>
          <w:tcPr>
            <w:tcW w:w="3686" w:type="dxa"/>
            <w:tcBorders>
              <w:top w:val="nil"/>
              <w:bottom w:val="single" w:sz="12" w:space="0" w:color="C9C9C9"/>
            </w:tcBorders>
            <w:shd w:color="auto" w:fill="FFFFFF" w:themeFill="background1" w:val="clear"/>
          </w:tcPr>
          <w:p>
            <w:pPr>
              <w:pStyle w:val="2"/>
              <w:numPr>
                <w:ilvl w:val="0"/>
                <w:numId w:val="0"/>
              </w:numPr>
              <w:spacing w:lineRule="auto" w:line="240" w:before="375" w:after="225"/>
              <w:jc w:val="center"/>
              <w:textAlignment w:val="baseline"/>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Cs w:val="false"/>
                <w:color w:val="3C3C3C"/>
                <w:spacing w:val="2"/>
                <w:sz w:val="24"/>
                <w:szCs w:val="24"/>
              </w:rPr>
            </w:pPr>
            <w:r>
              <w:rPr>
                <w:rFonts w:eastAsia="Times New Roman" w:cs="Times New Roman" w:ascii="Times New Roman" w:hAnsi="Times New Roman"/>
                <w:b/>
                <w:bCs/>
                <w:color w:val="3C3C3C"/>
                <w:spacing w:val="2"/>
                <w:sz w:val="24"/>
                <w:szCs w:val="24"/>
              </w:rPr>
              <w:t>Признаки серьезности последствий</w:t>
            </w:r>
          </w:p>
        </w:tc>
        <w:tc>
          <w:tcPr>
            <w:tcW w:w="1133" w:type="dxa"/>
            <w:tcBorders>
              <w:top w:val="nil"/>
              <w:bottom w:val="single" w:sz="12" w:space="0" w:color="C9C9C9"/>
            </w:tcBorders>
            <w:shd w:color="auto" w:fill="FFFFFF" w:themeFill="background1" w:val="clear"/>
          </w:tcPr>
          <w:p>
            <w:pPr>
              <w:pStyle w:val="2"/>
              <w:numPr>
                <w:ilvl w:val="0"/>
                <w:numId w:val="0"/>
              </w:numPr>
              <w:spacing w:lineRule="auto" w:line="240" w:before="375" w:after="225"/>
              <w:jc w:val="center"/>
              <w:textAlignment w:val="baseline"/>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Cs w:val="false"/>
                <w:color w:val="3C3C3C"/>
                <w:spacing w:val="2"/>
                <w:sz w:val="24"/>
                <w:szCs w:val="24"/>
              </w:rPr>
            </w:pPr>
            <w:r>
              <w:rPr>
                <w:rFonts w:eastAsia="Times New Roman" w:cs="Times New Roman" w:ascii="Times New Roman" w:hAnsi="Times New Roman"/>
                <w:b/>
                <w:bCs/>
                <w:color w:val="3C3C3C"/>
                <w:spacing w:val="2"/>
                <w:sz w:val="24"/>
                <w:szCs w:val="24"/>
              </w:rPr>
              <w:t>Оценка  тяжести  ущерба</w:t>
            </w:r>
          </w:p>
        </w:tc>
        <w:tc>
          <w:tcPr>
            <w:tcW w:w="1124" w:type="dxa"/>
            <w:tcBorders>
              <w:top w:val="nil"/>
              <w:bottom w:val="single" w:sz="12" w:space="0" w:color="C9C9C9"/>
            </w:tcBorders>
            <w:shd w:color="auto" w:fill="FFFFFF" w:themeFill="background1" w:val="clear"/>
          </w:tcPr>
          <w:p>
            <w:pPr>
              <w:pStyle w:val="2"/>
              <w:numPr>
                <w:ilvl w:val="0"/>
                <w:numId w:val="0"/>
              </w:numPr>
              <w:spacing w:lineRule="auto" w:line="240" w:before="375" w:after="225"/>
              <w:jc w:val="center"/>
              <w:textAlignment w:val="baseline"/>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Cs w:val="false"/>
                <w:color w:val="3C3C3C"/>
                <w:spacing w:val="2"/>
                <w:sz w:val="24"/>
                <w:szCs w:val="24"/>
              </w:rPr>
            </w:pPr>
            <w:r>
              <w:rPr>
                <w:rFonts w:eastAsia="Times New Roman" w:cs="Times New Roman" w:ascii="Times New Roman" w:hAnsi="Times New Roman"/>
                <w:b/>
                <w:bCs/>
                <w:color w:val="3C3C3C"/>
                <w:spacing w:val="2"/>
                <w:sz w:val="24"/>
                <w:szCs w:val="24"/>
              </w:rPr>
              <w:t>Класс  условий  труда</w:t>
            </w:r>
          </w:p>
        </w:tc>
      </w:tr>
      <w:tr>
        <w:trPr>
          <w:trHeight w:val="526" w:hRule="atLeast"/>
          <w:cnfStyle w:val="000000100000" w:firstRow="0" w:lastRow="0" w:firstColumn="0" w:lastColumn="0" w:oddVBand="0" w:evenVBand="0" w:oddHBand="1" w:evenHBand="0" w:firstRowFirstColumn="0" w:firstRowLastColumn="0" w:lastRowFirstColumn="0" w:lastRowLastColumn="0"/>
        </w:trPr>
        <w:tc>
          <w:tcPr>
            <w:tcW w:w="1276"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rPr>
                <w:rFonts w:ascii="Times New Roman" w:hAnsi="Times New Roman" w:eastAsia="Times New Roman" w:cs="Times New Roman"/>
                <w:b w:val="false"/>
                <w:b w:val="false"/>
                <w:color w:val="3C3C3C"/>
                <w:spacing w:val="2"/>
                <w:sz w:val="24"/>
                <w:szCs w:val="24"/>
              </w:rPr>
            </w:pPr>
            <w:r>
              <w:rPr>
                <w:rFonts w:eastAsia="Times New Roman" w:cs="Times New Roman" w:ascii="Times New Roman" w:hAnsi="Times New Roman"/>
                <w:b w:val="false"/>
                <w:bCs/>
                <w:color w:val="3C3C3C"/>
                <w:spacing w:val="2"/>
                <w:sz w:val="24"/>
                <w:szCs w:val="24"/>
              </w:rPr>
              <w:t>1</w:t>
            </w:r>
          </w:p>
        </w:tc>
        <w:tc>
          <w:tcPr>
            <w:tcW w:w="2126"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3C3C3C"/>
                <w:spacing w:val="2"/>
                <w:sz w:val="24"/>
                <w:szCs w:val="24"/>
              </w:rPr>
            </w:pPr>
            <w:r>
              <w:rPr>
                <w:rFonts w:eastAsia="Times New Roman" w:cs="Times New Roman" w:ascii="Times New Roman" w:hAnsi="Times New Roman"/>
                <w:color w:val="3C3C3C"/>
                <w:spacing w:val="2"/>
                <w:sz w:val="24"/>
                <w:szCs w:val="24"/>
              </w:rPr>
              <w:t>2</w:t>
            </w:r>
          </w:p>
        </w:tc>
        <w:tc>
          <w:tcPr>
            <w:tcW w:w="3686"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3C3C3C"/>
                <w:spacing w:val="2"/>
                <w:sz w:val="24"/>
                <w:szCs w:val="24"/>
              </w:rPr>
            </w:pPr>
            <w:r>
              <w:rPr>
                <w:rFonts w:eastAsia="Times New Roman" w:cs="Times New Roman" w:ascii="Times New Roman" w:hAnsi="Times New Roman"/>
                <w:color w:val="3C3C3C"/>
                <w:spacing w:val="2"/>
                <w:sz w:val="24"/>
                <w:szCs w:val="24"/>
              </w:rPr>
              <w:t>3</w:t>
            </w:r>
          </w:p>
        </w:tc>
        <w:tc>
          <w:tcPr>
            <w:tcW w:w="1133"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3C3C3C"/>
                <w:spacing w:val="2"/>
                <w:sz w:val="24"/>
                <w:szCs w:val="24"/>
              </w:rPr>
            </w:pPr>
            <w:r>
              <w:rPr>
                <w:rFonts w:eastAsia="Times New Roman" w:cs="Times New Roman" w:ascii="Times New Roman" w:hAnsi="Times New Roman"/>
                <w:color w:val="3C3C3C"/>
                <w:spacing w:val="2"/>
                <w:sz w:val="24"/>
                <w:szCs w:val="24"/>
              </w:rPr>
              <w:t>4</w:t>
            </w:r>
          </w:p>
        </w:tc>
        <w:tc>
          <w:tcPr>
            <w:tcW w:w="1124" w:type="dxa"/>
            <w:tcBorders>
              <w:lef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color w:val="3C3C3C"/>
                <w:spacing w:val="2"/>
                <w:sz w:val="24"/>
                <w:szCs w:val="24"/>
              </w:rPr>
            </w:pPr>
            <w:r>
              <w:rPr>
                <w:rFonts w:eastAsia="Times New Roman" w:cs="Times New Roman" w:ascii="Times New Roman" w:hAnsi="Times New Roman"/>
                <w:color w:val="3C3C3C"/>
                <w:spacing w:val="2"/>
                <w:sz w:val="24"/>
                <w:szCs w:val="24"/>
              </w:rPr>
              <w:t>5</w:t>
            </w:r>
          </w:p>
        </w:tc>
      </w:tr>
      <w:tr>
        <w:trPr/>
        <w:tc>
          <w:tcPr>
            <w:tcW w:w="1276"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fill="auto" w:val="clear"/>
          </w:tcPr>
          <w:p>
            <w:pPr>
              <w:pStyle w:val="2"/>
              <w:numPr>
                <w:ilvl w:val="0"/>
                <w:numId w:val="0"/>
              </w:numPr>
              <w:spacing w:lineRule="auto" w:line="240" w:before="375" w:after="225"/>
              <w:jc w:val="center"/>
              <w:textAlignment w:val="baseline"/>
              <w:outlineLvl w:val="1"/>
              <w:rPr>
                <w:rFonts w:ascii="Times New Roman" w:hAnsi="Times New Roman" w:eastAsia="Times New Roman" w:cs="Times New Roman"/>
                <w:b w:val="false"/>
                <w:b w:val="false"/>
                <w:bCs w:val="false"/>
                <w:color w:val="3C3C3C"/>
                <w:spacing w:val="2"/>
                <w:sz w:val="24"/>
                <w:szCs w:val="24"/>
              </w:rPr>
            </w:pPr>
            <w:r>
              <w:rPr>
                <w:rFonts w:eastAsia="Times New Roman" w:cs="Times New Roman" w:ascii="Times New Roman" w:hAnsi="Times New Roman"/>
                <w:b w:val="false"/>
                <w:bCs w:val="false"/>
                <w:color w:val="3C3C3C"/>
                <w:spacing w:val="2"/>
                <w:sz w:val="24"/>
                <w:szCs w:val="24"/>
              </w:rPr>
              <w:t>Т1</w:t>
            </w:r>
          </w:p>
        </w:tc>
        <w:tc>
          <w:tcPr>
            <w:tcW w:w="2126" w:type="dxa"/>
            <w:tcBorders>
              <w:left w:val="single" w:sz="2" w:space="0" w:color="C9C9C9"/>
              <w:right w:val="single" w:sz="2" w:space="0" w:color="C9C9C9"/>
            </w:tcBorders>
            <w:shd w:fill="auto" w:val="clear"/>
          </w:tcPr>
          <w:p>
            <w:pPr>
              <w:pStyle w:val="2"/>
              <w:numPr>
                <w:ilvl w:val="0"/>
                <w:numId w:val="0"/>
              </w:numPr>
              <w:spacing w:lineRule="auto" w:line="240" w:before="375" w:after="225"/>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Минимальные (</w:t>
            </w:r>
            <w:r>
              <w:rPr/>
              <w:t xml:space="preserve"> </w:t>
            </w:r>
            <w:r>
              <w:rPr>
                <w:rFonts w:eastAsia="Times New Roman" w:cs="Times New Roman" w:ascii="Times New Roman" w:hAnsi="Times New Roman"/>
                <w:bCs/>
                <w:color w:val="3C3C3C"/>
                <w:spacing w:val="2"/>
                <w:sz w:val="24"/>
                <w:szCs w:val="24"/>
              </w:rPr>
              <w:t>Отсутствие травм, незначительные повреждения, воздействием можно  пренебречь )</w:t>
            </w:r>
          </w:p>
        </w:tc>
        <w:tc>
          <w:tcPr>
            <w:tcW w:w="3686" w:type="dxa"/>
            <w:tcBorders>
              <w:left w:val="single" w:sz="2" w:space="0" w:color="C9C9C9"/>
              <w:right w:val="single" w:sz="2" w:space="0" w:color="C9C9C9"/>
            </w:tcBorders>
            <w:shd w:fill="auto" w:val="clear"/>
          </w:tcPr>
          <w:p>
            <w:pPr>
              <w:pStyle w:val="2"/>
              <w:numPr>
                <w:ilvl w:val="0"/>
                <w:numId w:val="0"/>
              </w:numPr>
              <w:spacing w:lineRule="auto" w:line="240" w:before="375" w:after="225"/>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Отсутствие травм, незначительные повреждения, воздействием можно пренебречь</w:t>
            </w:r>
          </w:p>
        </w:tc>
        <w:tc>
          <w:tcPr>
            <w:tcW w:w="1133" w:type="dxa"/>
            <w:tcBorders>
              <w:left w:val="single" w:sz="2" w:space="0" w:color="C9C9C9"/>
              <w:right w:val="single" w:sz="2" w:space="0" w:color="C9C9C9"/>
            </w:tcBorders>
            <w:shd w:fill="auto" w:val="clear"/>
          </w:tcPr>
          <w:p>
            <w:pPr>
              <w:pStyle w:val="2"/>
              <w:numPr>
                <w:ilvl w:val="0"/>
                <w:numId w:val="0"/>
              </w:numPr>
              <w:spacing w:lineRule="auto" w:line="240" w:before="375" w:after="225"/>
              <w:jc w:val="center"/>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1</w:t>
            </w:r>
          </w:p>
        </w:tc>
        <w:tc>
          <w:tcPr>
            <w:tcW w:w="1124" w:type="dxa"/>
            <w:tcBorders>
              <w:left w:val="single" w:sz="2" w:space="0" w:color="C9C9C9"/>
            </w:tcBorders>
            <w:shd w:fill="auto" w:val="clear"/>
          </w:tcPr>
          <w:p>
            <w:pPr>
              <w:pStyle w:val="2"/>
              <w:numPr>
                <w:ilvl w:val="0"/>
                <w:numId w:val="0"/>
              </w:numPr>
              <w:spacing w:lineRule="auto" w:line="240" w:before="375" w:after="225"/>
              <w:jc w:val="center"/>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Кл. 1,</w:t>
            </w:r>
          </w:p>
          <w:p>
            <w:pPr>
              <w:pStyle w:val="2"/>
              <w:numPr>
                <w:ilvl w:val="0"/>
                <w:numId w:val="0"/>
              </w:numPr>
              <w:spacing w:lineRule="auto" w:line="240" w:before="375" w:after="225"/>
              <w:jc w:val="center"/>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Кл. 2</w:t>
            </w:r>
          </w:p>
        </w:tc>
      </w:tr>
    </w:tbl>
    <w:p>
      <w:pPr>
        <w:pStyle w:val="Normal"/>
        <w:rPr/>
      </w:pPr>
      <w:r>
        <w:rPr/>
      </w:r>
    </w:p>
    <w:tbl>
      <w:tblPr>
        <w:tblStyle w:val="-231"/>
        <w:tblpPr w:bottomFromText="0" w:horzAnchor="text" w:leftFromText="180" w:rightFromText="180" w:tblpX="0" w:tblpY="1" w:topFromText="0" w:vertAnchor="text"/>
        <w:tblW w:w="9345" w:type="dxa"/>
        <w:jc w:val="left"/>
        <w:tblInd w:w="108" w:type="dxa"/>
        <w:tblCellMar>
          <w:top w:w="0" w:type="dxa"/>
          <w:left w:w="108" w:type="dxa"/>
          <w:bottom w:w="0" w:type="dxa"/>
          <w:right w:w="108" w:type="dxa"/>
        </w:tblCellMar>
        <w:tblLook w:firstRow="1" w:noVBand="1" w:lastRow="0" w:firstColumn="1" w:lastColumn="0" w:noHBand="0" w:val="04a0"/>
      </w:tblPr>
      <w:tblGrid>
        <w:gridCol w:w="1276"/>
        <w:gridCol w:w="2126"/>
        <w:gridCol w:w="3686"/>
        <w:gridCol w:w="1133"/>
        <w:gridCol w:w="1124"/>
      </w:tblGrid>
      <w:tr>
        <w:trPr>
          <w:cnfStyle w:val="100000000000" w:firstRow="1" w:lastRow="0" w:firstColumn="0" w:lastColumn="0" w:oddVBand="0" w:evenVBand="0" w:oddHBand="0" w:evenHBand="0" w:firstRowFirstColumn="0" w:firstRowLastColumn="0" w:lastRowFirstColumn="0" w:lastRowLastColumn="0"/>
        </w:trPr>
        <w:tc>
          <w:tcPr>
            <w:tcW w:w="1276" w:type="dxa"/>
            <w:cnfStyle w:val="001000000000" w:firstRow="0" w:lastRow="0" w:firstColumn="1" w:lastColumn="0" w:oddVBand="0" w:evenVBand="0" w:oddHBand="0" w:evenHBand="0" w:firstRowFirstColumn="0" w:firstRowLastColumn="0" w:lastRowFirstColumn="0" w:lastRowLastColumn="0"/>
            <w:tcBorders>
              <w:top w:val="nil"/>
              <w:bottom w:val="single" w:sz="12" w:space="0" w:color="C9C9C9"/>
            </w:tcBorders>
            <w:shd w:color="auto" w:fill="FFFFFF" w:themeFill="background1" w:val="clear"/>
          </w:tcPr>
          <w:p>
            <w:pPr>
              <w:pStyle w:val="2"/>
              <w:numPr>
                <w:ilvl w:val="0"/>
                <w:numId w:val="0"/>
              </w:numPr>
              <w:spacing w:lineRule="auto" w:line="240" w:before="375" w:after="225"/>
              <w:jc w:val="center"/>
              <w:textAlignment w:val="baseline"/>
              <w:outlineLvl w:val="1"/>
              <w:rPr>
                <w:rFonts w:ascii="Times New Roman" w:hAnsi="Times New Roman" w:eastAsia="Times New Roman" w:cs="Times New Roman"/>
                <w:b w:val="false"/>
                <w:b w:val="false"/>
                <w:bCs/>
                <w:color w:val="3C3C3C"/>
                <w:spacing w:val="2"/>
                <w:sz w:val="24"/>
                <w:szCs w:val="24"/>
              </w:rPr>
            </w:pPr>
            <w:r>
              <w:rPr>
                <w:rFonts w:eastAsia="Times New Roman" w:cs="Times New Roman" w:ascii="Times New Roman" w:hAnsi="Times New Roman"/>
                <w:b w:val="false"/>
                <w:bCs/>
                <w:color w:val="3C3C3C"/>
                <w:spacing w:val="2"/>
                <w:sz w:val="24"/>
                <w:szCs w:val="24"/>
              </w:rPr>
            </w:r>
          </w:p>
        </w:tc>
        <w:tc>
          <w:tcPr>
            <w:tcW w:w="2126" w:type="dxa"/>
            <w:tcBorders>
              <w:top w:val="nil"/>
              <w:bottom w:val="single" w:sz="12" w:space="0" w:color="C9C9C9"/>
            </w:tcBorders>
            <w:shd w:color="auto" w:fill="FFFFFF" w:themeFill="background1" w:val="clear"/>
          </w:tcPr>
          <w:p>
            <w:pPr>
              <w:pStyle w:val="2"/>
              <w:numPr>
                <w:ilvl w:val="0"/>
                <w:numId w:val="0"/>
              </w:numPr>
              <w:spacing w:lineRule="auto" w:line="240" w:before="375" w:after="225"/>
              <w:jc w:val="center"/>
              <w:textAlignment w:val="baseline"/>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b w:val="false"/>
                <w:bCs/>
                <w:color w:val="3C3C3C"/>
                <w:spacing w:val="2"/>
                <w:sz w:val="24"/>
                <w:szCs w:val="24"/>
              </w:rPr>
            </w:pPr>
            <w:r>
              <w:rPr>
                <w:rFonts w:eastAsia="Times New Roman" w:cs="Times New Roman" w:ascii="Times New Roman" w:hAnsi="Times New Roman"/>
                <w:b w:val="false"/>
                <w:bCs/>
                <w:color w:val="3C3C3C"/>
                <w:spacing w:val="2"/>
                <w:sz w:val="24"/>
                <w:szCs w:val="24"/>
              </w:rPr>
            </w:r>
          </w:p>
        </w:tc>
        <w:tc>
          <w:tcPr>
            <w:tcW w:w="3686" w:type="dxa"/>
            <w:tcBorders>
              <w:top w:val="nil"/>
              <w:bottom w:val="single" w:sz="12" w:space="0" w:color="C9C9C9"/>
            </w:tcBorders>
            <w:shd w:color="auto" w:fill="FFFFFF" w:themeFill="background1" w:val="clear"/>
          </w:tcPr>
          <w:p>
            <w:pPr>
              <w:pStyle w:val="2"/>
              <w:numPr>
                <w:ilvl w:val="0"/>
                <w:numId w:val="0"/>
              </w:numPr>
              <w:spacing w:lineRule="auto" w:line="240" w:before="375" w:after="225"/>
              <w:jc w:val="center"/>
              <w:textAlignment w:val="baseline"/>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b w:val="false"/>
                <w:bCs/>
                <w:color w:val="3C3C3C"/>
                <w:spacing w:val="2"/>
                <w:sz w:val="24"/>
                <w:szCs w:val="24"/>
              </w:rPr>
            </w:pPr>
            <w:r>
              <w:rPr>
                <w:rFonts w:eastAsia="Times New Roman" w:cs="Times New Roman" w:ascii="Times New Roman" w:hAnsi="Times New Roman"/>
                <w:b w:val="false"/>
                <w:bCs/>
                <w:color w:val="3C3C3C"/>
                <w:spacing w:val="2"/>
                <w:sz w:val="24"/>
                <w:szCs w:val="24"/>
              </w:rPr>
            </w:r>
          </w:p>
        </w:tc>
        <w:tc>
          <w:tcPr>
            <w:tcW w:w="1133" w:type="dxa"/>
            <w:tcBorders>
              <w:top w:val="nil"/>
              <w:bottom w:val="single" w:sz="12" w:space="0" w:color="C9C9C9"/>
            </w:tcBorders>
            <w:shd w:color="auto" w:fill="FFFFFF" w:themeFill="background1" w:val="clear"/>
          </w:tcPr>
          <w:p>
            <w:pPr>
              <w:pStyle w:val="2"/>
              <w:numPr>
                <w:ilvl w:val="0"/>
                <w:numId w:val="0"/>
              </w:numPr>
              <w:spacing w:lineRule="auto" w:line="240" w:before="375" w:after="225"/>
              <w:jc w:val="center"/>
              <w:textAlignment w:val="baseline"/>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b w:val="false"/>
                <w:bCs/>
                <w:color w:val="3C3C3C"/>
                <w:spacing w:val="2"/>
                <w:sz w:val="24"/>
                <w:szCs w:val="24"/>
              </w:rPr>
            </w:pPr>
            <w:r>
              <w:rPr>
                <w:rFonts w:eastAsia="Times New Roman" w:cs="Times New Roman" w:ascii="Times New Roman" w:hAnsi="Times New Roman"/>
                <w:b w:val="false"/>
                <w:bCs/>
                <w:color w:val="3C3C3C"/>
                <w:spacing w:val="2"/>
                <w:sz w:val="24"/>
                <w:szCs w:val="24"/>
              </w:rPr>
            </w:r>
          </w:p>
        </w:tc>
        <w:tc>
          <w:tcPr>
            <w:tcW w:w="1124" w:type="dxa"/>
            <w:tcBorders>
              <w:top w:val="nil"/>
              <w:bottom w:val="single" w:sz="12" w:space="0" w:color="C9C9C9"/>
            </w:tcBorders>
            <w:shd w:color="auto" w:fill="FFFFFF" w:themeFill="background1" w:val="clear"/>
          </w:tcPr>
          <w:p>
            <w:pPr>
              <w:pStyle w:val="2"/>
              <w:numPr>
                <w:ilvl w:val="0"/>
                <w:numId w:val="0"/>
              </w:numPr>
              <w:spacing w:lineRule="auto" w:line="240" w:before="375" w:after="225"/>
              <w:jc w:val="center"/>
              <w:textAlignment w:val="baseline"/>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Times New Roman" w:cs="Times New Roman"/>
                <w:b w:val="false"/>
                <w:b w:val="false"/>
                <w:bCs/>
                <w:color w:val="3C3C3C"/>
                <w:spacing w:val="2"/>
                <w:sz w:val="24"/>
                <w:szCs w:val="24"/>
              </w:rPr>
            </w:pPr>
            <w:r>
              <w:rPr>
                <w:rFonts w:eastAsia="Times New Roman" w:cs="Times New Roman" w:ascii="Times New Roman" w:hAnsi="Times New Roman"/>
                <w:b w:val="false"/>
                <w:bCs/>
                <w:color w:val="3C3C3C"/>
                <w:spacing w:val="2"/>
                <w:sz w:val="24"/>
                <w:szCs w:val="24"/>
              </w:rPr>
            </w:r>
          </w:p>
        </w:tc>
      </w:tr>
      <w:tr>
        <w:trPr>
          <w:cnfStyle w:val="000000100000" w:firstRow="0" w:lastRow="0" w:firstColumn="0" w:lastColumn="0" w:oddVBand="0" w:evenVBand="0" w:oddHBand="1" w:evenHBand="0" w:firstRowFirstColumn="0" w:firstRowLastColumn="0" w:lastRowFirstColumn="0" w:lastRowLastColumn="0"/>
        </w:trPr>
        <w:tc>
          <w:tcPr>
            <w:tcW w:w="1276"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rPr>
                <w:rFonts w:ascii="Times New Roman" w:hAnsi="Times New Roman" w:eastAsia="Times New Roman" w:cs="Times New Roman"/>
                <w:b w:val="false"/>
                <w:b w:val="false"/>
                <w:bCs w:val="false"/>
                <w:color w:val="3C3C3C"/>
                <w:spacing w:val="2"/>
                <w:sz w:val="24"/>
                <w:szCs w:val="24"/>
              </w:rPr>
            </w:pPr>
            <w:r>
              <w:rPr>
                <w:rFonts w:eastAsia="Times New Roman" w:cs="Times New Roman" w:ascii="Times New Roman" w:hAnsi="Times New Roman"/>
                <w:b w:val="false"/>
                <w:bCs w:val="false"/>
                <w:color w:val="3C3C3C"/>
                <w:spacing w:val="2"/>
                <w:sz w:val="24"/>
                <w:szCs w:val="24"/>
              </w:rPr>
              <w:t>1</w:t>
            </w:r>
          </w:p>
        </w:tc>
        <w:tc>
          <w:tcPr>
            <w:tcW w:w="2126"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2</w:t>
            </w:r>
          </w:p>
        </w:tc>
        <w:tc>
          <w:tcPr>
            <w:tcW w:w="3686"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3</w:t>
            </w:r>
          </w:p>
        </w:tc>
        <w:tc>
          <w:tcPr>
            <w:tcW w:w="1133"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4</w:t>
            </w:r>
          </w:p>
        </w:tc>
        <w:tc>
          <w:tcPr>
            <w:tcW w:w="1124" w:type="dxa"/>
            <w:tcBorders>
              <w:lef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5</w:t>
            </w:r>
          </w:p>
        </w:tc>
      </w:tr>
      <w:tr>
        <w:trPr/>
        <w:tc>
          <w:tcPr>
            <w:tcW w:w="1276"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fill="auto" w:val="clear"/>
          </w:tcPr>
          <w:p>
            <w:pPr>
              <w:pStyle w:val="2"/>
              <w:numPr>
                <w:ilvl w:val="0"/>
                <w:numId w:val="0"/>
              </w:numPr>
              <w:spacing w:lineRule="auto" w:line="240" w:before="375" w:after="225"/>
              <w:jc w:val="center"/>
              <w:textAlignment w:val="baseline"/>
              <w:outlineLvl w:val="1"/>
              <w:rPr>
                <w:rFonts w:ascii="Times New Roman" w:hAnsi="Times New Roman" w:eastAsia="Times New Roman" w:cs="Times New Roman"/>
                <w:b w:val="false"/>
                <w:b w:val="false"/>
                <w:bCs w:val="false"/>
                <w:color w:val="3C3C3C"/>
                <w:spacing w:val="2"/>
                <w:sz w:val="24"/>
                <w:szCs w:val="24"/>
              </w:rPr>
            </w:pPr>
            <w:r>
              <w:rPr>
                <w:rFonts w:eastAsia="Times New Roman" w:cs="Times New Roman" w:ascii="Times New Roman" w:hAnsi="Times New Roman"/>
                <w:b w:val="false"/>
                <w:bCs w:val="false"/>
                <w:color w:val="3C3C3C"/>
                <w:spacing w:val="2"/>
                <w:sz w:val="24"/>
                <w:szCs w:val="24"/>
              </w:rPr>
              <w:t>Т2</w:t>
            </w:r>
          </w:p>
        </w:tc>
        <w:tc>
          <w:tcPr>
            <w:tcW w:w="2126" w:type="dxa"/>
            <w:tcBorders>
              <w:left w:val="single" w:sz="2" w:space="0" w:color="C9C9C9"/>
              <w:right w:val="single" w:sz="2" w:space="0" w:color="C9C9C9"/>
            </w:tcBorders>
            <w:shd w:fill="auto" w:val="clear"/>
          </w:tcPr>
          <w:p>
            <w:pPr>
              <w:pStyle w:val="2"/>
              <w:numPr>
                <w:ilvl w:val="0"/>
                <w:numId w:val="0"/>
              </w:numPr>
              <w:spacing w:lineRule="auto" w:line="240" w:before="375" w:after="225"/>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Незначительные (</w:t>
            </w:r>
            <w:r>
              <w:rPr/>
              <w:t xml:space="preserve"> </w:t>
            </w:r>
            <w:r>
              <w:rPr>
                <w:rFonts w:eastAsia="Times New Roman" w:cs="Times New Roman" w:ascii="Times New Roman" w:hAnsi="Times New Roman"/>
                <w:bCs/>
                <w:color w:val="3C3C3C"/>
                <w:spacing w:val="2"/>
                <w:sz w:val="24"/>
                <w:szCs w:val="24"/>
              </w:rPr>
              <w:t>Травмы или обратимое ухудшение здоровья с потерей трудоспособности до 15 дней )</w:t>
            </w:r>
          </w:p>
        </w:tc>
        <w:tc>
          <w:tcPr>
            <w:tcW w:w="3686" w:type="dxa"/>
            <w:tcBorders>
              <w:left w:val="single" w:sz="2" w:space="0" w:color="C9C9C9"/>
              <w:right w:val="single" w:sz="2" w:space="0" w:color="C9C9C9"/>
            </w:tcBorders>
            <w:shd w:fill="auto" w:val="clear"/>
          </w:tcPr>
          <w:p>
            <w:pPr>
              <w:pStyle w:val="2"/>
              <w:numPr>
                <w:ilvl w:val="0"/>
                <w:numId w:val="0"/>
              </w:numPr>
              <w:spacing w:lineRule="auto" w:line="240" w:before="375" w:after="225"/>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Малые повреждения, незначительные травмы, воздействие на здоровье                  и безопасность – незначительно: последствия легко устранимы, затраты  на ликвидацию последствий не велики</w:t>
            </w:r>
          </w:p>
        </w:tc>
        <w:tc>
          <w:tcPr>
            <w:tcW w:w="1133" w:type="dxa"/>
            <w:tcBorders>
              <w:left w:val="single" w:sz="2" w:space="0" w:color="C9C9C9"/>
              <w:right w:val="single" w:sz="2" w:space="0" w:color="C9C9C9"/>
            </w:tcBorders>
            <w:shd w:fill="auto" w:val="clear"/>
          </w:tcPr>
          <w:p>
            <w:pPr>
              <w:pStyle w:val="2"/>
              <w:numPr>
                <w:ilvl w:val="0"/>
                <w:numId w:val="0"/>
              </w:numPr>
              <w:spacing w:lineRule="auto" w:line="240" w:before="375" w:after="225"/>
              <w:jc w:val="center"/>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2</w:t>
            </w:r>
          </w:p>
        </w:tc>
        <w:tc>
          <w:tcPr>
            <w:tcW w:w="1124" w:type="dxa"/>
            <w:tcBorders>
              <w:left w:val="single" w:sz="2" w:space="0" w:color="C9C9C9"/>
            </w:tcBorders>
            <w:shd w:fill="auto" w:val="clear"/>
          </w:tcPr>
          <w:p>
            <w:pPr>
              <w:pStyle w:val="2"/>
              <w:numPr>
                <w:ilvl w:val="0"/>
                <w:numId w:val="0"/>
              </w:numPr>
              <w:spacing w:lineRule="auto" w:line="240" w:before="375" w:after="225"/>
              <w:jc w:val="center"/>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Кл. 2</w:t>
            </w:r>
          </w:p>
        </w:tc>
      </w:tr>
      <w:tr>
        <w:trPr>
          <w:cnfStyle w:val="000000100000" w:firstRow="0" w:lastRow="0" w:firstColumn="0" w:lastColumn="0" w:oddVBand="0" w:evenVBand="0" w:oddHBand="1" w:evenHBand="0" w:firstRowFirstColumn="0" w:firstRowLastColumn="0" w:lastRowFirstColumn="0" w:lastRowLastColumn="0"/>
        </w:trPr>
        <w:tc>
          <w:tcPr>
            <w:tcW w:w="1276"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rPr>
                <w:rFonts w:ascii="Times New Roman" w:hAnsi="Times New Roman" w:eastAsia="Times New Roman" w:cs="Times New Roman"/>
                <w:b w:val="false"/>
                <w:b w:val="false"/>
                <w:bCs w:val="false"/>
                <w:color w:val="3C3C3C"/>
                <w:spacing w:val="2"/>
                <w:sz w:val="24"/>
                <w:szCs w:val="24"/>
              </w:rPr>
            </w:pPr>
            <w:r>
              <w:rPr>
                <w:rFonts w:eastAsia="Times New Roman" w:cs="Times New Roman" w:ascii="Times New Roman" w:hAnsi="Times New Roman"/>
                <w:b w:val="false"/>
                <w:bCs w:val="false"/>
                <w:color w:val="3C3C3C"/>
                <w:spacing w:val="2"/>
                <w:sz w:val="24"/>
                <w:szCs w:val="24"/>
              </w:rPr>
              <w:t>Т3</w:t>
            </w:r>
          </w:p>
        </w:tc>
        <w:tc>
          <w:tcPr>
            <w:tcW w:w="2126"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Средние (</w:t>
            </w:r>
            <w:r>
              <w:rPr/>
              <w:t xml:space="preserve"> </w:t>
            </w:r>
            <w:r>
              <w:rPr>
                <w:rFonts w:eastAsia="Times New Roman" w:cs="Times New Roman" w:ascii="Times New Roman" w:hAnsi="Times New Roman"/>
                <w:bCs/>
                <w:color w:val="3C3C3C"/>
                <w:spacing w:val="2"/>
                <w:sz w:val="24"/>
                <w:szCs w:val="24"/>
              </w:rPr>
              <w:t>Тяжелая травма или ухудшение здоровья с потерей трудоспособности более 15 дней, включая необратимый ущерб для здоровья )</w:t>
            </w:r>
          </w:p>
        </w:tc>
        <w:tc>
          <w:tcPr>
            <w:tcW w:w="3686"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Повреждения средней тяжести, воздействие на здоровье                 и безопасность  не велико, травмы с временной потерей трудоспособности,  происшествие с умеренными результатами: наличие аварийных  выбросов, ликвидация последствий               не связана с крупными затратами</w:t>
            </w:r>
          </w:p>
        </w:tc>
        <w:tc>
          <w:tcPr>
            <w:tcW w:w="1133"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3</w:t>
            </w:r>
          </w:p>
        </w:tc>
        <w:tc>
          <w:tcPr>
            <w:tcW w:w="1124" w:type="dxa"/>
            <w:tcBorders>
              <w:lef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Кл. 3.1,</w:t>
            </w:r>
          </w:p>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Кл. 3.2</w:t>
            </w:r>
          </w:p>
        </w:tc>
      </w:tr>
      <w:tr>
        <w:trPr/>
        <w:tc>
          <w:tcPr>
            <w:tcW w:w="1276"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fill="auto" w:val="clear"/>
          </w:tcPr>
          <w:p>
            <w:pPr>
              <w:pStyle w:val="2"/>
              <w:numPr>
                <w:ilvl w:val="0"/>
                <w:numId w:val="0"/>
              </w:numPr>
              <w:spacing w:lineRule="auto" w:line="240" w:before="375" w:after="225"/>
              <w:jc w:val="center"/>
              <w:textAlignment w:val="baseline"/>
              <w:outlineLvl w:val="1"/>
              <w:rPr>
                <w:rFonts w:ascii="Times New Roman" w:hAnsi="Times New Roman" w:eastAsia="Times New Roman" w:cs="Times New Roman"/>
                <w:b w:val="false"/>
                <w:b w:val="false"/>
                <w:bCs w:val="false"/>
                <w:color w:val="3C3C3C"/>
                <w:spacing w:val="2"/>
                <w:sz w:val="24"/>
                <w:szCs w:val="24"/>
              </w:rPr>
            </w:pPr>
            <w:r>
              <w:rPr>
                <w:rFonts w:eastAsia="Times New Roman" w:cs="Times New Roman" w:ascii="Times New Roman" w:hAnsi="Times New Roman"/>
                <w:b w:val="false"/>
                <w:bCs w:val="false"/>
                <w:color w:val="3C3C3C"/>
                <w:spacing w:val="2"/>
                <w:sz w:val="24"/>
                <w:szCs w:val="24"/>
              </w:rPr>
              <w:t>Т4</w:t>
            </w:r>
          </w:p>
        </w:tc>
        <w:tc>
          <w:tcPr>
            <w:tcW w:w="2126" w:type="dxa"/>
            <w:tcBorders>
              <w:left w:val="single" w:sz="2" w:space="0" w:color="C9C9C9"/>
              <w:right w:val="single" w:sz="2" w:space="0" w:color="C9C9C9"/>
            </w:tcBorders>
            <w:shd w:fill="auto" w:val="clear"/>
          </w:tcPr>
          <w:p>
            <w:pPr>
              <w:pStyle w:val="2"/>
              <w:numPr>
                <w:ilvl w:val="0"/>
                <w:numId w:val="0"/>
              </w:numPr>
              <w:spacing w:lineRule="auto" w:line="240" w:before="375" w:after="225"/>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Значительные (</w:t>
            </w:r>
            <w:r>
              <w:rPr/>
              <w:t xml:space="preserve"> </w:t>
            </w:r>
            <w:r>
              <w:rPr>
                <w:rFonts w:eastAsia="Times New Roman" w:cs="Times New Roman" w:ascii="Times New Roman" w:hAnsi="Times New Roman"/>
                <w:bCs/>
                <w:color w:val="3C3C3C"/>
                <w:spacing w:val="2"/>
                <w:sz w:val="24"/>
                <w:szCs w:val="24"/>
              </w:rPr>
              <w:t>От 1 до 3 случаев постоянной полной нетрудоспособности или несчастных случаев с летальным исходом )</w:t>
            </w:r>
          </w:p>
        </w:tc>
        <w:tc>
          <w:tcPr>
            <w:tcW w:w="3686" w:type="dxa"/>
            <w:tcBorders>
              <w:left w:val="single" w:sz="2" w:space="0" w:color="C9C9C9"/>
              <w:right w:val="single" w:sz="2" w:space="0" w:color="C9C9C9"/>
            </w:tcBorders>
            <w:shd w:fill="auto" w:val="clear"/>
          </w:tcPr>
          <w:p>
            <w:pPr>
              <w:pStyle w:val="2"/>
              <w:numPr>
                <w:ilvl w:val="0"/>
                <w:numId w:val="0"/>
              </w:numPr>
              <w:spacing w:lineRule="auto" w:line="240" w:before="375" w:after="225"/>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Несчастные случаи с длительной потерей трудоспособности, воздействие  на здоровье              и безопасность персонала ощутимо, происшествие              с  серьезными последствиями: небольшие разрушения, существенные  нарушения функций оборудования, ликвидация последствий связана со  значительными затратами</w:t>
            </w:r>
          </w:p>
        </w:tc>
        <w:tc>
          <w:tcPr>
            <w:tcW w:w="1133" w:type="dxa"/>
            <w:tcBorders>
              <w:left w:val="single" w:sz="2" w:space="0" w:color="C9C9C9"/>
              <w:right w:val="single" w:sz="2" w:space="0" w:color="C9C9C9"/>
            </w:tcBorders>
            <w:shd w:fill="auto" w:val="clear"/>
          </w:tcPr>
          <w:p>
            <w:pPr>
              <w:pStyle w:val="2"/>
              <w:numPr>
                <w:ilvl w:val="0"/>
                <w:numId w:val="0"/>
              </w:numPr>
              <w:spacing w:lineRule="auto" w:line="240" w:before="375" w:after="225"/>
              <w:jc w:val="center"/>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4</w:t>
            </w:r>
          </w:p>
        </w:tc>
        <w:tc>
          <w:tcPr>
            <w:tcW w:w="1124" w:type="dxa"/>
            <w:tcBorders>
              <w:left w:val="single" w:sz="2" w:space="0" w:color="C9C9C9"/>
            </w:tcBorders>
            <w:shd w:fill="auto" w:val="clear"/>
          </w:tcPr>
          <w:p>
            <w:pPr>
              <w:pStyle w:val="2"/>
              <w:numPr>
                <w:ilvl w:val="0"/>
                <w:numId w:val="0"/>
              </w:numPr>
              <w:spacing w:lineRule="auto" w:line="240" w:before="375" w:after="225"/>
              <w:jc w:val="center"/>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Кл. 3.3,</w:t>
            </w:r>
          </w:p>
          <w:p>
            <w:pPr>
              <w:pStyle w:val="2"/>
              <w:numPr>
                <w:ilvl w:val="0"/>
                <w:numId w:val="0"/>
              </w:numPr>
              <w:spacing w:lineRule="auto" w:line="240" w:before="375" w:after="225"/>
              <w:jc w:val="center"/>
              <w:textAlignment w:val="baseline"/>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Кл. 3.4</w:t>
            </w:r>
          </w:p>
        </w:tc>
      </w:tr>
      <w:tr>
        <w:trPr>
          <w:cnfStyle w:val="000000100000" w:firstRow="0" w:lastRow="0" w:firstColumn="0" w:lastColumn="0" w:oddVBand="0" w:evenVBand="0" w:oddHBand="1" w:evenHBand="0" w:firstRowFirstColumn="0" w:firstRowLastColumn="0" w:lastRowFirstColumn="0" w:lastRowLastColumn="0"/>
        </w:trPr>
        <w:tc>
          <w:tcPr>
            <w:tcW w:w="1276"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rPr>
                <w:rFonts w:ascii="Times New Roman" w:hAnsi="Times New Roman" w:eastAsia="Times New Roman" w:cs="Times New Roman"/>
                <w:b w:val="false"/>
                <w:b w:val="false"/>
                <w:bCs w:val="false"/>
                <w:color w:val="3C3C3C"/>
                <w:spacing w:val="2"/>
                <w:sz w:val="24"/>
                <w:szCs w:val="24"/>
              </w:rPr>
            </w:pPr>
            <w:r>
              <w:rPr>
                <w:rFonts w:eastAsia="Times New Roman" w:cs="Times New Roman" w:ascii="Times New Roman" w:hAnsi="Times New Roman"/>
                <w:b w:val="false"/>
                <w:bCs w:val="false"/>
                <w:color w:val="3C3C3C"/>
                <w:spacing w:val="2"/>
                <w:sz w:val="24"/>
                <w:szCs w:val="24"/>
              </w:rPr>
              <w:t>Т5</w:t>
            </w:r>
          </w:p>
        </w:tc>
        <w:tc>
          <w:tcPr>
            <w:tcW w:w="2126"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Катастрофические  (</w:t>
            </w:r>
            <w:r>
              <w:rPr/>
              <w:t xml:space="preserve"> </w:t>
            </w:r>
            <w:r>
              <w:rPr>
                <w:rFonts w:eastAsia="Times New Roman" w:cs="Times New Roman" w:ascii="Times New Roman" w:hAnsi="Times New Roman"/>
                <w:bCs/>
                <w:color w:val="3C3C3C"/>
                <w:spacing w:val="2"/>
                <w:sz w:val="24"/>
                <w:szCs w:val="24"/>
              </w:rPr>
              <w:t>Летальный случаи, критическое воздействие           на здоровье и  безопасность персонала )</w:t>
            </w:r>
          </w:p>
        </w:tc>
        <w:tc>
          <w:tcPr>
            <w:tcW w:w="3686"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Смертельные случаи, критическое воздействие           на здоровье и  безопасность персонала, значительные разрушения, полное нарушение  функций оборудования, ликвидация последствий требует значительных  ресурсов</w:t>
            </w:r>
          </w:p>
        </w:tc>
        <w:tc>
          <w:tcPr>
            <w:tcW w:w="1133"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5</w:t>
            </w:r>
          </w:p>
        </w:tc>
        <w:tc>
          <w:tcPr>
            <w:tcW w:w="1124" w:type="dxa"/>
            <w:tcBorders>
              <w:left w:val="single" w:sz="2" w:space="0" w:color="C9C9C9"/>
            </w:tcBorders>
            <w:shd w:color="auto" w:fill="EDEDED" w:themeFill="accent3" w:themeFillTint="33" w:val="clear"/>
          </w:tcPr>
          <w:p>
            <w:pPr>
              <w:pStyle w:val="2"/>
              <w:numPr>
                <w:ilvl w:val="0"/>
                <w:numId w:val="0"/>
              </w:numPr>
              <w:spacing w:lineRule="auto" w:line="240" w:before="375" w:after="225"/>
              <w:jc w:val="center"/>
              <w:textAlignment w:val="baseline"/>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Times New Roman" w:cs="Times New Roman"/>
                <w:bCs/>
                <w:color w:val="3C3C3C"/>
                <w:spacing w:val="2"/>
                <w:sz w:val="24"/>
                <w:szCs w:val="24"/>
              </w:rPr>
            </w:pPr>
            <w:r>
              <w:rPr>
                <w:rFonts w:eastAsia="Times New Roman" w:cs="Times New Roman" w:ascii="Times New Roman" w:hAnsi="Times New Roman"/>
                <w:bCs/>
                <w:color w:val="3C3C3C"/>
                <w:spacing w:val="2"/>
                <w:sz w:val="24"/>
                <w:szCs w:val="24"/>
              </w:rPr>
              <w:t>Кл. 4</w:t>
            </w:r>
          </w:p>
        </w:tc>
      </w:tr>
    </w:tbl>
    <w:p>
      <w:pPr>
        <w:pStyle w:val="2"/>
        <w:shd w:val="clear" w:color="auto" w:fill="FFFFFF"/>
        <w:spacing w:lineRule="auto" w:line="240" w:before="375" w:after="225"/>
        <w:ind w:left="-142" w:firstLine="851"/>
        <w:textAlignment w:val="baseline"/>
        <w:rPr>
          <w:rFonts w:ascii="Times New Roman" w:hAnsi="Times New Roman" w:eastAsia="Times New Roman" w:cs="Times New Roman"/>
          <w:color w:val="000000" w:themeColor="text1"/>
          <w:spacing w:val="2"/>
          <w:sz w:val="24"/>
          <w:szCs w:val="24"/>
        </w:rPr>
      </w:pPr>
      <w:r>
        <w:rPr>
          <w:rFonts w:eastAsia="Times New Roman" w:cs="Times New Roman" w:ascii="Times New Roman" w:hAnsi="Times New Roman"/>
          <w:bCs/>
          <w:color w:val="000000" w:themeColor="text1"/>
          <w:spacing w:val="2"/>
          <w:sz w:val="24"/>
          <w:szCs w:val="24"/>
        </w:rPr>
        <w:t>4.2.13 Критерии оценки вероятности событий</w:t>
      </w:r>
    </w:p>
    <w:tbl>
      <w:tblPr>
        <w:tblStyle w:val="-231"/>
        <w:tblpPr w:bottomFromText="0" w:horzAnchor="text" w:leftFromText="180" w:rightFromText="180" w:tblpX="0" w:tblpXSpec="center" w:tblpY="1" w:topFromText="0" w:vertAnchor="text"/>
        <w:tblW w:w="9781" w:type="dxa"/>
        <w:jc w:val="center"/>
        <w:tblInd w:w="0" w:type="dxa"/>
        <w:tblCellMar>
          <w:top w:w="0" w:type="dxa"/>
          <w:left w:w="108" w:type="dxa"/>
          <w:bottom w:w="0" w:type="dxa"/>
          <w:right w:w="108" w:type="dxa"/>
        </w:tblCellMar>
        <w:tblLook w:firstRow="1" w:noVBand="1" w:lastRow="0" w:firstColumn="1" w:lastColumn="0" w:noHBand="0" w:val="04a0"/>
      </w:tblPr>
      <w:tblGrid>
        <w:gridCol w:w="1560"/>
        <w:gridCol w:w="1416"/>
        <w:gridCol w:w="1559"/>
        <w:gridCol w:w="1560"/>
        <w:gridCol w:w="2301"/>
        <w:gridCol w:w="1384"/>
      </w:tblGrid>
      <w:tr>
        <w:trPr>
          <w:cnfStyle w:val="100000000000" w:firstRow="1" w:lastRow="0" w:firstColumn="0" w:lastColumn="0" w:oddVBand="0" w:evenVBand="0" w:oddHBand="0" w:evenHBand="0" w:firstRowFirstColumn="0" w:firstRowLastColumn="0" w:lastRowFirstColumn="0" w:lastRowLastColumn="0"/>
        </w:trPr>
        <w:tc>
          <w:tcPr>
            <w:tcW w:w="1560" w:type="dxa"/>
            <w:cnfStyle w:val="001000000000" w:firstRow="0" w:lastRow="0" w:firstColumn="1" w:lastColumn="0" w:oddVBand="0" w:evenVBand="0" w:oddHBand="0" w:evenHBand="0" w:firstRowFirstColumn="0" w:firstRowLastColumn="0" w:lastRowFirstColumn="0" w:lastRowLastColumn="0"/>
            <w:tcBorders>
              <w:top w:val="nil"/>
              <w:bottom w:val="single" w:sz="12" w:space="0" w:color="C9C9C9"/>
            </w:tcBorders>
            <w:shd w:color="auto" w:fill="FFFFFF" w:themeFill="background1" w:val="clear"/>
          </w:tcPr>
          <w:p>
            <w:pPr>
              <w:pStyle w:val="2"/>
              <w:numPr>
                <w:ilvl w:val="0"/>
                <w:numId w:val="0"/>
              </w:numPr>
              <w:spacing w:lineRule="auto" w:line="240" w:before="40" w:after="0"/>
              <w:jc w:val="center"/>
              <w:outlineLvl w:val="1"/>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b/>
                <w:bCs/>
                <w:color w:val="000000" w:themeColor="text1"/>
                <w:sz w:val="22"/>
                <w:szCs w:val="22"/>
              </w:rPr>
              <w:t>Уровень вероятности</w:t>
            </w:r>
          </w:p>
          <w:p>
            <w:pPr>
              <w:pStyle w:val="2"/>
              <w:numPr>
                <w:ilvl w:val="0"/>
                <w:numId w:val="0"/>
              </w:numPr>
              <w:spacing w:lineRule="auto" w:line="240" w:before="40" w:after="0"/>
              <w:ind w:right="-142" w:hanging="0"/>
              <w:jc w:val="center"/>
              <w:outlineLvl w:val="1"/>
              <w:rPr>
                <w:rFonts w:ascii="Times New Roman" w:hAnsi="Times New Roman" w:eastAsia="Calibri" w:cs="Times New Roman" w:eastAsiaTheme="minorHAnsi"/>
                <w:b/>
                <w:b/>
                <w:bCs/>
                <w:color w:val="000000" w:themeColor="text1"/>
                <w:sz w:val="22"/>
                <w:szCs w:val="22"/>
              </w:rPr>
            </w:pPr>
            <w:r>
              <w:rPr>
                <w:rFonts w:eastAsia="Calibri" w:cs="Times New Roman" w:eastAsiaTheme="minorHAnsi" w:ascii="Times New Roman" w:hAnsi="Times New Roman"/>
                <w:b/>
                <w:bCs/>
                <w:color w:val="000000" w:themeColor="text1"/>
                <w:sz w:val="22"/>
                <w:szCs w:val="22"/>
              </w:rPr>
            </w:r>
          </w:p>
        </w:tc>
        <w:tc>
          <w:tcPr>
            <w:tcW w:w="2975" w:type="dxa"/>
            <w:gridSpan w:val="2"/>
            <w:tcBorders>
              <w:top w:val="nil"/>
              <w:bottom w:val="single" w:sz="12" w:space="0" w:color="C9C9C9"/>
            </w:tcBorders>
            <w:shd w:color="auto" w:fill="FFFFFF" w:themeFill="background1" w:val="clear"/>
          </w:tcPr>
          <w:p>
            <w:pPr>
              <w:pStyle w:val="2"/>
              <w:numPr>
                <w:ilvl w:val="0"/>
                <w:numId w:val="0"/>
              </w:numPr>
              <w:spacing w:lineRule="auto" w:line="240" w:before="40" w:after="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b/>
                <w:bCs/>
                <w:color w:val="000000" w:themeColor="text1"/>
                <w:sz w:val="22"/>
                <w:szCs w:val="22"/>
              </w:rPr>
              <w:t>Качественная характеристика  частоты событий</w:t>
            </w:r>
          </w:p>
        </w:tc>
        <w:tc>
          <w:tcPr>
            <w:tcW w:w="1560" w:type="dxa"/>
            <w:tcBorders>
              <w:top w:val="nil"/>
              <w:bottom w:val="single" w:sz="12" w:space="0" w:color="C9C9C9"/>
            </w:tcBorders>
            <w:shd w:color="auto" w:fill="FFFFFF" w:themeFill="background1" w:val="clear"/>
          </w:tcPr>
          <w:p>
            <w:pPr>
              <w:pStyle w:val="2"/>
              <w:numPr>
                <w:ilvl w:val="0"/>
                <w:numId w:val="0"/>
              </w:numPr>
              <w:spacing w:lineRule="auto" w:line="240" w:before="40" w:after="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b/>
                <w:bCs/>
                <w:color w:val="000000" w:themeColor="text1"/>
                <w:sz w:val="22"/>
                <w:szCs w:val="22"/>
              </w:rPr>
              <w:t>Вероятность</w:t>
            </w:r>
          </w:p>
        </w:tc>
        <w:tc>
          <w:tcPr>
            <w:tcW w:w="2301" w:type="dxa"/>
            <w:tcBorders>
              <w:top w:val="nil"/>
              <w:bottom w:val="single" w:sz="12" w:space="0" w:color="C9C9C9"/>
            </w:tcBorders>
            <w:shd w:color="auto" w:fill="FFFFFF" w:themeFill="background1" w:val="clear"/>
          </w:tcPr>
          <w:p>
            <w:pPr>
              <w:pStyle w:val="2"/>
              <w:numPr>
                <w:ilvl w:val="0"/>
                <w:numId w:val="0"/>
              </w:numPr>
              <w:spacing w:lineRule="auto" w:line="240" w:before="40" w:after="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b/>
                <w:bCs/>
                <w:color w:val="000000" w:themeColor="text1"/>
                <w:sz w:val="22"/>
                <w:szCs w:val="22"/>
              </w:rPr>
              <w:t>Признаки вероятности события</w:t>
            </w:r>
          </w:p>
        </w:tc>
        <w:tc>
          <w:tcPr>
            <w:tcW w:w="1384" w:type="dxa"/>
            <w:tcBorders>
              <w:top w:val="nil"/>
              <w:bottom w:val="single" w:sz="12" w:space="0" w:color="C9C9C9"/>
            </w:tcBorders>
            <w:shd w:color="auto" w:fill="FFFFFF" w:themeFill="background1" w:val="clear"/>
          </w:tcPr>
          <w:p>
            <w:pPr>
              <w:pStyle w:val="2"/>
              <w:numPr>
                <w:ilvl w:val="0"/>
                <w:numId w:val="0"/>
              </w:numPr>
              <w:spacing w:lineRule="auto" w:line="240" w:before="40" w:after="0"/>
              <w:ind w:right="-109" w:hanging="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b/>
                <w:bCs/>
                <w:color w:val="000000" w:themeColor="text1"/>
                <w:sz w:val="22"/>
                <w:szCs w:val="22"/>
              </w:rPr>
              <w:t>Оценка  вероятности</w:t>
            </w:r>
          </w:p>
        </w:tc>
      </w:tr>
      <w:tr>
        <w:trPr>
          <w:cnfStyle w:val="000000100000" w:firstRow="0" w:lastRow="0" w:firstColumn="0" w:lastColumn="0" w:oddVBand="0" w:evenVBand="0" w:oddHBand="1" w:evenHBand="0" w:firstRowFirstColumn="0" w:firstRowLastColumn="0" w:lastRowFirstColumn="0" w:lastRowLastColumn="0"/>
        </w:trPr>
        <w:tc>
          <w:tcPr>
            <w:tcW w:w="1560"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color="auto" w:fill="EDEDED" w:themeFill="accent3" w:themeFillTint="33" w:val="clear"/>
          </w:tcPr>
          <w:p>
            <w:pPr>
              <w:pStyle w:val="2"/>
              <w:numPr>
                <w:ilvl w:val="0"/>
                <w:numId w:val="0"/>
              </w:numPr>
              <w:spacing w:lineRule="auto" w:line="240" w:before="40" w:after="0"/>
              <w:jc w:val="center"/>
              <w:outlineLvl w:val="1"/>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b/>
                <w:bCs/>
                <w:color w:val="000000" w:themeColor="text1"/>
                <w:sz w:val="22"/>
                <w:szCs w:val="22"/>
              </w:rPr>
              <w:t>1</w:t>
            </w:r>
          </w:p>
        </w:tc>
        <w:tc>
          <w:tcPr>
            <w:tcW w:w="2975" w:type="dxa"/>
            <w:gridSpan w:val="2"/>
            <w:tcBorders>
              <w:left w:val="single" w:sz="2" w:space="0" w:color="C9C9C9"/>
              <w:right w:val="single" w:sz="2" w:space="0" w:color="C9C9C9"/>
            </w:tcBorders>
            <w:shd w:color="auto" w:fill="EDEDED" w:themeFill="accent3" w:themeFillTint="33" w:val="clear"/>
          </w:tcPr>
          <w:p>
            <w:pPr>
              <w:pStyle w:val="2"/>
              <w:numPr>
                <w:ilvl w:val="0"/>
                <w:numId w:val="0"/>
              </w:numPr>
              <w:tabs>
                <w:tab w:val="clear" w:pos="708"/>
                <w:tab w:val="right" w:pos="3009" w:leader="none"/>
              </w:tabs>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 xml:space="preserve">             </w:t>
            </w:r>
            <w:r>
              <w:rPr>
                <w:rFonts w:eastAsia="Calibri" w:cs="Times New Roman" w:ascii="Times New Roman" w:hAnsi="Times New Roman" w:eastAsiaTheme="minorHAnsi"/>
                <w:color w:val="000000" w:themeColor="text1"/>
                <w:sz w:val="22"/>
                <w:szCs w:val="22"/>
              </w:rPr>
              <w:t>2                         3</w:t>
            </w:r>
          </w:p>
        </w:tc>
        <w:tc>
          <w:tcPr>
            <w:tcW w:w="1560"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40" w:after="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4</w:t>
            </w:r>
          </w:p>
        </w:tc>
        <w:tc>
          <w:tcPr>
            <w:tcW w:w="2301"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40" w:after="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5</w:t>
            </w:r>
          </w:p>
        </w:tc>
        <w:tc>
          <w:tcPr>
            <w:tcW w:w="1384" w:type="dxa"/>
            <w:tcBorders>
              <w:left w:val="single" w:sz="2" w:space="0" w:color="C9C9C9"/>
            </w:tcBorders>
            <w:shd w:color="auto" w:fill="EDEDED" w:themeFill="accent3" w:themeFillTint="33" w:val="clear"/>
          </w:tcPr>
          <w:p>
            <w:pPr>
              <w:pStyle w:val="2"/>
              <w:numPr>
                <w:ilvl w:val="0"/>
                <w:numId w:val="0"/>
              </w:numPr>
              <w:spacing w:lineRule="auto" w:line="240" w:before="40" w:after="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6</w:t>
            </w:r>
          </w:p>
        </w:tc>
      </w:tr>
      <w:tr>
        <w:trPr/>
        <w:tc>
          <w:tcPr>
            <w:tcW w:w="1560"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fill="auto" w:val="clear"/>
            <w:vAlign w:val="center"/>
          </w:tcPr>
          <w:p>
            <w:pPr>
              <w:pStyle w:val="2"/>
              <w:numPr>
                <w:ilvl w:val="0"/>
                <w:numId w:val="0"/>
              </w:numPr>
              <w:spacing w:lineRule="auto" w:line="240" w:before="40" w:after="0"/>
              <w:jc w:val="center"/>
              <w:outlineLvl w:val="1"/>
              <w:rPr>
                <w:rFonts w:ascii="Times New Roman" w:hAnsi="Times New Roman" w:eastAsia="Calibri" w:cs="Times New Roman" w:eastAsiaTheme="minorHAnsi"/>
                <w:b w:val="false"/>
                <w:b w:val="false"/>
                <w:color w:val="000000" w:themeColor="text1"/>
                <w:sz w:val="22"/>
                <w:szCs w:val="22"/>
              </w:rPr>
            </w:pPr>
            <w:r>
              <w:rPr>
                <w:rFonts w:eastAsia="Calibri" w:cs="Times New Roman" w:ascii="Times New Roman" w:hAnsi="Times New Roman" w:eastAsiaTheme="minorHAnsi"/>
                <w:b w:val="false"/>
                <w:bCs/>
                <w:color w:val="000000" w:themeColor="text1"/>
                <w:sz w:val="22"/>
                <w:szCs w:val="22"/>
              </w:rPr>
              <w:t>В1</w:t>
            </w:r>
          </w:p>
        </w:tc>
        <w:tc>
          <w:tcPr>
            <w:tcW w:w="1416" w:type="dxa"/>
            <w:tcBorders>
              <w:left w:val="single" w:sz="2" w:space="0" w:color="C9C9C9"/>
              <w:right w:val="single" w:sz="2" w:space="0" w:color="C9C9C9"/>
            </w:tcBorders>
            <w:shd w:fill="auto" w:val="clear"/>
            <w:vAlign w:val="cente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Неправдоподобное</w:t>
            </w:r>
          </w:p>
        </w:tc>
        <w:tc>
          <w:tcPr>
            <w:tcW w:w="1559" w:type="dxa"/>
            <w:tcBorders>
              <w:left w:val="single" w:sz="2" w:space="0" w:color="C9C9C9"/>
              <w:right w:val="single" w:sz="2" w:space="0" w:color="C9C9C9"/>
            </w:tcBorders>
            <w:shd w:fill="auto" w:val="clear"/>
            <w:vAlign w:val="center"/>
          </w:tcPr>
          <w:p>
            <w:pPr>
              <w:pStyle w:val="2"/>
              <w:numPr>
                <w:ilvl w:val="0"/>
                <w:numId w:val="0"/>
              </w:numPr>
              <w:spacing w:lineRule="auto" w:line="240" w:before="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Событие  практически  никогда          не  произойдет</w:t>
            </w:r>
          </w:p>
        </w:tc>
        <w:tc>
          <w:tcPr>
            <w:tcW w:w="1560" w:type="dxa"/>
            <w:tcBorders>
              <w:left w:val="single" w:sz="2" w:space="0" w:color="C9C9C9"/>
              <w:right w:val="single" w:sz="2" w:space="0" w:color="C9C9C9"/>
            </w:tcBorders>
            <w:shd w:fill="auto" w:val="clear"/>
            <w:vAlign w:val="cente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Минимальная</w:t>
            </w:r>
          </w:p>
        </w:tc>
        <w:tc>
          <w:tcPr>
            <w:tcW w:w="2301" w:type="dxa"/>
            <w:tcBorders>
              <w:left w:val="single" w:sz="2" w:space="0" w:color="C9C9C9"/>
              <w:right w:val="single" w:sz="2" w:space="0" w:color="C9C9C9"/>
            </w:tcBorders>
            <w:shd w:fill="auto" w:val="clear"/>
            <w:vAlign w:val="cente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 xml:space="preserve">Вероятность возникновения события является незначительной. Практически невозможно предположить, </w:t>
            </w:r>
          </w:p>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что подобное событие может возникнуть</w:t>
            </w:r>
          </w:p>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eastAsiaTheme="minorHAnsi" w:ascii="Times New Roman" w:hAnsi="Times New Roman"/>
                <w:color w:val="000000" w:themeColor="text1"/>
                <w:sz w:val="22"/>
                <w:szCs w:val="22"/>
              </w:rPr>
            </w:r>
          </w:p>
        </w:tc>
        <w:tc>
          <w:tcPr>
            <w:tcW w:w="1384" w:type="dxa"/>
            <w:tcBorders>
              <w:left w:val="single" w:sz="2" w:space="0" w:color="C9C9C9"/>
            </w:tcBorders>
            <w:shd w:fill="auto" w:val="clear"/>
            <w:vAlign w:val="center"/>
          </w:tcPr>
          <w:p>
            <w:pPr>
              <w:pStyle w:val="2"/>
              <w:numPr>
                <w:ilvl w:val="0"/>
                <w:numId w:val="0"/>
              </w:numPr>
              <w:spacing w:lineRule="auto" w:line="240" w:before="40" w:after="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1</w:t>
            </w:r>
          </w:p>
        </w:tc>
      </w:tr>
      <w:tr>
        <w:trPr>
          <w:cnfStyle w:val="000000100000" w:firstRow="0" w:lastRow="0" w:firstColumn="0" w:lastColumn="0" w:oddVBand="0" w:evenVBand="0" w:oddHBand="1" w:evenHBand="0" w:firstRowFirstColumn="0" w:firstRowLastColumn="0" w:lastRowFirstColumn="0" w:lastRowLastColumn="0"/>
        </w:trPr>
        <w:tc>
          <w:tcPr>
            <w:tcW w:w="1560"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color="auto" w:fill="EDEDED" w:themeFill="accent3" w:themeFillTint="33" w:val="clear"/>
            <w:vAlign w:val="center"/>
          </w:tcPr>
          <w:p>
            <w:pPr>
              <w:pStyle w:val="2"/>
              <w:numPr>
                <w:ilvl w:val="0"/>
                <w:numId w:val="0"/>
              </w:numPr>
              <w:spacing w:lineRule="auto" w:line="240" w:before="40" w:after="0"/>
              <w:jc w:val="center"/>
              <w:outlineLvl w:val="1"/>
              <w:rPr>
                <w:rFonts w:ascii="Times New Roman" w:hAnsi="Times New Roman" w:eastAsia="Calibri" w:cs="Times New Roman" w:eastAsiaTheme="minorHAnsi"/>
                <w:b w:val="false"/>
                <w:b w:val="false"/>
                <w:color w:val="000000" w:themeColor="text1"/>
                <w:sz w:val="22"/>
                <w:szCs w:val="22"/>
              </w:rPr>
            </w:pPr>
            <w:r>
              <w:rPr>
                <w:rFonts w:eastAsia="Calibri" w:cs="Times New Roman" w:ascii="Times New Roman" w:hAnsi="Times New Roman" w:eastAsiaTheme="minorHAnsi"/>
                <w:b w:val="false"/>
                <w:bCs/>
                <w:color w:val="000000" w:themeColor="text1"/>
                <w:sz w:val="22"/>
                <w:szCs w:val="22"/>
              </w:rPr>
              <w:t>В2</w:t>
            </w:r>
          </w:p>
        </w:tc>
        <w:tc>
          <w:tcPr>
            <w:tcW w:w="1416" w:type="dxa"/>
            <w:tcBorders>
              <w:left w:val="single" w:sz="2" w:space="0" w:color="C9C9C9"/>
              <w:right w:val="single" w:sz="2" w:space="0" w:color="C9C9C9"/>
            </w:tcBorders>
            <w:shd w:color="auto" w:fill="EDEDED" w:themeFill="accent3" w:themeFillTint="33" w:val="clear"/>
            <w:vAlign w:val="cente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Мало-вероятное</w:t>
            </w:r>
          </w:p>
        </w:tc>
        <w:tc>
          <w:tcPr>
            <w:tcW w:w="1559" w:type="dxa"/>
            <w:tcBorders>
              <w:left w:val="single" w:sz="2" w:space="0" w:color="C9C9C9"/>
              <w:right w:val="single" w:sz="2" w:space="0" w:color="C9C9C9"/>
            </w:tcBorders>
            <w:shd w:color="auto" w:fill="EDEDED" w:themeFill="accent3" w:themeFillTint="33" w:val="clear"/>
            <w:vAlign w:val="cente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Событие  случается редко</w:t>
            </w:r>
          </w:p>
        </w:tc>
        <w:tc>
          <w:tcPr>
            <w:tcW w:w="1560" w:type="dxa"/>
            <w:tcBorders>
              <w:left w:val="single" w:sz="2" w:space="0" w:color="C9C9C9"/>
              <w:right w:val="single" w:sz="2" w:space="0" w:color="C9C9C9"/>
            </w:tcBorders>
            <w:shd w:color="auto" w:fill="EDEDED" w:themeFill="accent3" w:themeFillTint="33" w:val="clear"/>
            <w:vAlign w:val="cente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Умеренная</w:t>
            </w:r>
          </w:p>
        </w:tc>
        <w:tc>
          <w:tcPr>
            <w:tcW w:w="2301" w:type="dxa"/>
            <w:tcBorders>
              <w:left w:val="single" w:sz="2" w:space="0" w:color="C9C9C9"/>
              <w:right w:val="single" w:sz="2" w:space="0" w:color="C9C9C9"/>
            </w:tcBorders>
            <w:shd w:color="auto" w:fill="EDEDED" w:themeFill="accent3" w:themeFillTint="33" w:val="clear"/>
            <w:vAlign w:val="cente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Вероятность возникновения остается низкой.</w:t>
            </w:r>
          </w:p>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Подобного рода условия возникают</w:t>
            </w:r>
          </w:p>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в отдельных случаях,  но шансы для этого невелики</w:t>
            </w:r>
          </w:p>
        </w:tc>
        <w:tc>
          <w:tcPr>
            <w:tcW w:w="1384" w:type="dxa"/>
            <w:tcBorders>
              <w:left w:val="single" w:sz="2" w:space="0" w:color="C9C9C9"/>
            </w:tcBorders>
            <w:shd w:color="auto" w:fill="EDEDED" w:themeFill="accent3" w:themeFillTint="33" w:val="clear"/>
            <w:vAlign w:val="center"/>
          </w:tcPr>
          <w:p>
            <w:pPr>
              <w:pStyle w:val="2"/>
              <w:numPr>
                <w:ilvl w:val="0"/>
                <w:numId w:val="0"/>
              </w:numPr>
              <w:spacing w:lineRule="auto" w:line="240" w:before="40" w:after="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2</w:t>
            </w:r>
          </w:p>
        </w:tc>
      </w:tr>
      <w:tr>
        <w:trPr/>
        <w:tc>
          <w:tcPr>
            <w:tcW w:w="1560"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fill="auto" w:val="clear"/>
            <w:vAlign w:val="center"/>
          </w:tcPr>
          <w:p>
            <w:pPr>
              <w:pStyle w:val="2"/>
              <w:numPr>
                <w:ilvl w:val="0"/>
                <w:numId w:val="0"/>
              </w:numPr>
              <w:spacing w:lineRule="auto" w:line="240" w:before="40" w:after="0"/>
              <w:jc w:val="center"/>
              <w:outlineLvl w:val="1"/>
              <w:rPr>
                <w:rFonts w:ascii="Times New Roman" w:hAnsi="Times New Roman" w:eastAsia="Calibri" w:cs="Times New Roman" w:eastAsiaTheme="minorHAnsi"/>
                <w:b w:val="false"/>
                <w:b w:val="false"/>
                <w:color w:val="000000" w:themeColor="text1"/>
                <w:sz w:val="22"/>
                <w:szCs w:val="22"/>
              </w:rPr>
            </w:pPr>
            <w:r>
              <w:rPr>
                <w:rFonts w:eastAsia="Calibri" w:cs="Times New Roman" w:ascii="Times New Roman" w:hAnsi="Times New Roman" w:eastAsiaTheme="minorHAnsi"/>
                <w:b w:val="false"/>
                <w:bCs/>
                <w:color w:val="000000" w:themeColor="text1"/>
                <w:sz w:val="22"/>
                <w:szCs w:val="22"/>
              </w:rPr>
              <w:t>В3</w:t>
            </w:r>
          </w:p>
        </w:tc>
        <w:tc>
          <w:tcPr>
            <w:tcW w:w="1416" w:type="dxa"/>
            <w:tcBorders>
              <w:left w:val="single" w:sz="2" w:space="0" w:color="C9C9C9"/>
              <w:right w:val="single" w:sz="2" w:space="0" w:color="C9C9C9"/>
            </w:tcBorders>
            <w:shd w:fill="auto" w:val="clear"/>
            <w:vAlign w:val="cente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Случайное</w:t>
            </w:r>
          </w:p>
        </w:tc>
        <w:tc>
          <w:tcPr>
            <w:tcW w:w="1559" w:type="dxa"/>
            <w:tcBorders>
              <w:left w:val="single" w:sz="2" w:space="0" w:color="C9C9C9"/>
              <w:right w:val="single" w:sz="2" w:space="0" w:color="C9C9C9"/>
            </w:tcBorders>
            <w:shd w:fill="auto" w:val="clear"/>
            <w:vAlign w:val="cente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Вероятность  события около 0,5</w:t>
            </w:r>
          </w:p>
        </w:tc>
        <w:tc>
          <w:tcPr>
            <w:tcW w:w="1560" w:type="dxa"/>
            <w:tcBorders>
              <w:left w:val="single" w:sz="2" w:space="0" w:color="C9C9C9"/>
              <w:right w:val="single" w:sz="2" w:space="0" w:color="C9C9C9"/>
            </w:tcBorders>
            <w:shd w:fill="auto" w:val="clear"/>
            <w:vAlign w:val="cente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Существенная</w:t>
            </w:r>
          </w:p>
        </w:tc>
        <w:tc>
          <w:tcPr>
            <w:tcW w:w="2301" w:type="dxa"/>
            <w:tcBorders>
              <w:left w:val="single" w:sz="2" w:space="0" w:color="C9C9C9"/>
              <w:right w:val="single" w:sz="2" w:space="0" w:color="C9C9C9"/>
            </w:tcBorders>
            <w:shd w:fill="auto" w:val="clear"/>
            <w:vAlign w:val="cente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Вероятность возникновения находится на среднем уровне (50 х 50). Условия для этого могут возникнуть неожиданно</w:t>
            </w:r>
          </w:p>
        </w:tc>
        <w:tc>
          <w:tcPr>
            <w:tcW w:w="1384" w:type="dxa"/>
            <w:tcBorders>
              <w:left w:val="single" w:sz="2" w:space="0" w:color="C9C9C9"/>
            </w:tcBorders>
            <w:shd w:fill="auto" w:val="clear"/>
            <w:vAlign w:val="center"/>
          </w:tcPr>
          <w:p>
            <w:pPr>
              <w:pStyle w:val="2"/>
              <w:numPr>
                <w:ilvl w:val="0"/>
                <w:numId w:val="0"/>
              </w:numPr>
              <w:spacing w:lineRule="auto" w:line="240" w:before="40" w:after="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3</w:t>
            </w:r>
          </w:p>
        </w:tc>
      </w:tr>
      <w:tr>
        <w:trPr>
          <w:cnfStyle w:val="000000100000" w:firstRow="0" w:lastRow="0" w:firstColumn="0" w:lastColumn="0" w:oddVBand="0" w:evenVBand="0" w:oddHBand="1" w:evenHBand="0" w:firstRowFirstColumn="0" w:firstRowLastColumn="0" w:lastRowFirstColumn="0" w:lastRowLastColumn="0"/>
        </w:trPr>
        <w:tc>
          <w:tcPr>
            <w:tcW w:w="1560"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color="auto" w:fill="EDEDED" w:themeFill="accent3" w:themeFillTint="33" w:val="clear"/>
            <w:vAlign w:val="center"/>
          </w:tcPr>
          <w:p>
            <w:pPr>
              <w:pStyle w:val="2"/>
              <w:numPr>
                <w:ilvl w:val="0"/>
                <w:numId w:val="0"/>
              </w:numPr>
              <w:spacing w:lineRule="auto" w:line="240" w:before="40" w:after="0"/>
              <w:jc w:val="center"/>
              <w:outlineLvl w:val="1"/>
              <w:rPr>
                <w:rFonts w:ascii="Times New Roman" w:hAnsi="Times New Roman" w:eastAsia="Calibri" w:cs="Times New Roman" w:eastAsiaTheme="minorHAnsi"/>
                <w:b w:val="false"/>
                <w:b w:val="false"/>
                <w:color w:val="000000" w:themeColor="text1"/>
                <w:sz w:val="22"/>
                <w:szCs w:val="22"/>
              </w:rPr>
            </w:pPr>
            <w:r>
              <w:rPr>
                <w:rFonts w:eastAsia="Calibri" w:cs="Times New Roman" w:ascii="Times New Roman" w:hAnsi="Times New Roman" w:eastAsiaTheme="minorHAnsi"/>
                <w:b w:val="false"/>
                <w:bCs/>
                <w:color w:val="000000" w:themeColor="text1"/>
                <w:sz w:val="22"/>
                <w:szCs w:val="22"/>
              </w:rPr>
              <w:t>В4</w:t>
            </w:r>
          </w:p>
        </w:tc>
        <w:tc>
          <w:tcPr>
            <w:tcW w:w="1416" w:type="dxa"/>
            <w:tcBorders>
              <w:left w:val="single" w:sz="2" w:space="0" w:color="C9C9C9"/>
              <w:right w:val="single" w:sz="2" w:space="0" w:color="C9C9C9"/>
            </w:tcBorders>
            <w:shd w:color="auto" w:fill="EDEDED" w:themeFill="accent3" w:themeFillTint="33" w:val="clear"/>
            <w:vAlign w:val="cente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Вероятное</w:t>
            </w:r>
          </w:p>
        </w:tc>
        <w:tc>
          <w:tcPr>
            <w:tcW w:w="1559" w:type="dxa"/>
            <w:tcBorders>
              <w:left w:val="single" w:sz="2" w:space="0" w:color="C9C9C9"/>
              <w:right w:val="single" w:sz="2" w:space="0" w:color="C9C9C9"/>
            </w:tcBorders>
            <w:shd w:color="auto" w:fill="EDEDED" w:themeFill="accent3" w:themeFillTint="33" w:val="clear"/>
            <w:vAlign w:val="cente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Скорее всего  событие  произойдет</w:t>
            </w:r>
          </w:p>
        </w:tc>
        <w:tc>
          <w:tcPr>
            <w:tcW w:w="1560" w:type="dxa"/>
            <w:tcBorders>
              <w:left w:val="single" w:sz="2" w:space="0" w:color="C9C9C9"/>
              <w:right w:val="single" w:sz="2" w:space="0" w:color="C9C9C9"/>
            </w:tcBorders>
            <w:shd w:color="auto" w:fill="EDEDED" w:themeFill="accent3" w:themeFillTint="33" w:val="clear"/>
            <w:vAlign w:val="cente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Значительная</w:t>
            </w:r>
          </w:p>
        </w:tc>
        <w:tc>
          <w:tcPr>
            <w:tcW w:w="2301" w:type="dxa"/>
            <w:tcBorders>
              <w:left w:val="single" w:sz="2" w:space="0" w:color="C9C9C9"/>
              <w:right w:val="single" w:sz="2" w:space="0" w:color="C9C9C9"/>
            </w:tcBorders>
            <w:shd w:color="auto" w:fill="EDEDED" w:themeFill="accent3" w:themeFillTint="33" w:val="clear"/>
            <w:vAlign w:val="cente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Вероятность возникновения является высокой.</w:t>
            </w:r>
          </w:p>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Условия для этого возникают достаточно регулярно и/ или  в течение определенного интервала времени</w:t>
            </w:r>
          </w:p>
        </w:tc>
        <w:tc>
          <w:tcPr>
            <w:tcW w:w="1384" w:type="dxa"/>
            <w:tcBorders>
              <w:left w:val="single" w:sz="2" w:space="0" w:color="C9C9C9"/>
            </w:tcBorders>
            <w:shd w:color="auto" w:fill="EDEDED" w:themeFill="accent3" w:themeFillTint="33" w:val="clear"/>
            <w:vAlign w:val="center"/>
          </w:tcPr>
          <w:p>
            <w:pPr>
              <w:pStyle w:val="2"/>
              <w:numPr>
                <w:ilvl w:val="0"/>
                <w:numId w:val="0"/>
              </w:numPr>
              <w:spacing w:lineRule="auto" w:line="240" w:before="40" w:after="0"/>
              <w:jc w:val="center"/>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eastAsia="Calibri" w:cs="Times New Roman" w:eastAsiaTheme="minorHAnsi"/>
                <w:color w:val="000000" w:themeColor="text1"/>
                <w:sz w:val="22"/>
                <w:szCs w:val="22"/>
              </w:rPr>
            </w:pPr>
            <w:r>
              <w:rPr>
                <w:rFonts w:eastAsia="Calibri" w:cs="Times New Roman" w:ascii="Times New Roman" w:hAnsi="Times New Roman" w:eastAsiaTheme="minorHAnsi"/>
                <w:color w:val="000000" w:themeColor="text1"/>
                <w:sz w:val="22"/>
                <w:szCs w:val="22"/>
              </w:rPr>
              <w:t>4</w:t>
            </w:r>
          </w:p>
        </w:tc>
      </w:tr>
      <w:tr>
        <w:trPr/>
        <w:tc>
          <w:tcPr>
            <w:tcW w:w="1560"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fill="auto" w:val="clear"/>
            <w:vAlign w:val="center"/>
          </w:tcPr>
          <w:p>
            <w:pPr>
              <w:pStyle w:val="2"/>
              <w:numPr>
                <w:ilvl w:val="0"/>
                <w:numId w:val="0"/>
              </w:numPr>
              <w:spacing w:lineRule="auto" w:line="240" w:before="40" w:after="0"/>
              <w:jc w:val="center"/>
              <w:outlineLvl w:val="1"/>
              <w:rPr>
                <w:rFonts w:ascii="Times New Roman" w:hAnsi="Times New Roman" w:cs="Times New Roman"/>
                <w:b w:val="false"/>
                <w:b w:val="false"/>
                <w:color w:val="000000" w:themeColor="text1"/>
                <w:sz w:val="22"/>
                <w:szCs w:val="22"/>
              </w:rPr>
            </w:pPr>
            <w:r>
              <w:rPr>
                <w:rFonts w:cs="Times New Roman" w:ascii="Times New Roman" w:hAnsi="Times New Roman"/>
                <w:b w:val="false"/>
                <w:bCs/>
                <w:color w:val="000000" w:themeColor="text1"/>
                <w:sz w:val="22"/>
                <w:szCs w:val="22"/>
              </w:rPr>
              <w:t>В5</w:t>
            </w:r>
          </w:p>
        </w:tc>
        <w:tc>
          <w:tcPr>
            <w:tcW w:w="1416" w:type="dxa"/>
            <w:tcBorders>
              <w:left w:val="single" w:sz="2" w:space="0" w:color="C9C9C9"/>
              <w:right w:val="single" w:sz="2" w:space="0" w:color="C9C9C9"/>
            </w:tcBorders>
            <w:shd w:fill="auto" w:val="clear"/>
            <w:vAlign w:val="cente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Частое</w:t>
            </w:r>
          </w:p>
        </w:tc>
        <w:tc>
          <w:tcPr>
            <w:tcW w:w="1559" w:type="dxa"/>
            <w:tcBorders>
              <w:left w:val="single" w:sz="2" w:space="0" w:color="C9C9C9"/>
              <w:right w:val="single" w:sz="2" w:space="0" w:color="C9C9C9"/>
            </w:tcBorders>
            <w:shd w:fill="auto" w:val="clear"/>
            <w:vAlign w:val="cente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Событие почти  обязательно  произойдет</w:t>
            </w:r>
          </w:p>
        </w:tc>
        <w:tc>
          <w:tcPr>
            <w:tcW w:w="1560" w:type="dxa"/>
            <w:tcBorders>
              <w:left w:val="single" w:sz="2" w:space="0" w:color="C9C9C9"/>
              <w:right w:val="single" w:sz="2" w:space="0" w:color="C9C9C9"/>
            </w:tcBorders>
            <w:shd w:fill="auto" w:val="clear"/>
            <w:vAlign w:val="cente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Событие почти  обязательно  произойдет </w:t>
            </w:r>
          </w:p>
        </w:tc>
        <w:tc>
          <w:tcPr>
            <w:tcW w:w="2301" w:type="dxa"/>
            <w:tcBorders>
              <w:left w:val="single" w:sz="2" w:space="0" w:color="C9C9C9"/>
              <w:right w:val="single" w:sz="2" w:space="0" w:color="C9C9C9"/>
            </w:tcBorders>
            <w:shd w:fill="auto" w:val="clear"/>
            <w:vAlign w:val="cente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 xml:space="preserve">Вероятность возникновения является очень высокой.  Условия обязательно возникают </w:t>
            </w:r>
          </w:p>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на протяжении достаточно  продолжительного промежутка времени (обычно в  условиях нормальной эксплуатации)</w:t>
            </w:r>
          </w:p>
        </w:tc>
        <w:tc>
          <w:tcPr>
            <w:tcW w:w="1384" w:type="dxa"/>
            <w:tcBorders>
              <w:left w:val="single" w:sz="2" w:space="0" w:color="C9C9C9"/>
            </w:tcBorders>
            <w:shd w:fill="auto" w:val="clear"/>
            <w:vAlign w:val="center"/>
          </w:tcPr>
          <w:p>
            <w:pPr>
              <w:pStyle w:val="2"/>
              <w:numPr>
                <w:ilvl w:val="0"/>
                <w:numId w:val="0"/>
              </w:numPr>
              <w:spacing w:lineRule="auto" w:line="240" w:before="40" w:after="0"/>
              <w:jc w:val="center"/>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000000" w:themeColor="text1"/>
                <w:sz w:val="22"/>
                <w:szCs w:val="22"/>
              </w:rPr>
            </w:pPr>
            <w:r>
              <w:rPr>
                <w:rFonts w:cs="Times New Roman" w:ascii="Times New Roman" w:hAnsi="Times New Roman"/>
                <w:color w:val="000000" w:themeColor="text1"/>
                <w:sz w:val="22"/>
                <w:szCs w:val="22"/>
              </w:rPr>
              <w:t>5</w:t>
            </w:r>
          </w:p>
        </w:tc>
      </w:tr>
    </w:tbl>
    <w:p>
      <w:pPr>
        <w:pStyle w:val="Normal"/>
        <w:spacing w:lineRule="auto" w:line="240" w:before="0" w:after="0"/>
        <w:ind w:firstLine="567"/>
        <w:rPr>
          <w:rFonts w:ascii="Times New Roman" w:hAnsi="Times New Roman" w:cs="Times New Roman"/>
          <w:bCs/>
          <w:sz w:val="24"/>
          <w:szCs w:val="24"/>
        </w:rPr>
      </w:pPr>
      <w:r>
        <w:rPr>
          <w:rFonts w:cs="Times New Roman" w:ascii="Times New Roman" w:hAnsi="Times New Roman"/>
          <w:bCs/>
          <w:sz w:val="24"/>
          <w:szCs w:val="24"/>
        </w:rPr>
        <w:t>4.2.14   При использовании матрицы оценки профессионального риска</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необходимо выбрать подходящие для данного случая значения тяжести возможного</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ущерба (Т) и частоту (оценку вероятности) события (В). В зависимости от величины</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и значимости профессиональные риски, определяемые на основе матрицы,</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подразделяются на три степени:</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низкие (величина профессионального риска находится в пределах Н1 − Н4);</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средние (величина профессионального риска находится в пределах</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С5 − С12);</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 xml:space="preserve">− </w:t>
      </w:r>
      <w:r>
        <w:rPr>
          <w:rFonts w:cs="Times New Roman" w:ascii="Times New Roman" w:hAnsi="Times New Roman"/>
          <w:bCs/>
          <w:sz w:val="24"/>
          <w:szCs w:val="24"/>
        </w:rPr>
        <w:t>высокие (величина профессионального риска находится в пределах В15 –</w:t>
      </w:r>
    </w:p>
    <w:p>
      <w:pPr>
        <w:pStyle w:val="Normal"/>
        <w:spacing w:lineRule="auto" w:line="240" w:before="0" w:after="0"/>
        <w:rPr>
          <w:rFonts w:ascii="Times New Roman" w:hAnsi="Times New Roman" w:cs="Times New Roman"/>
          <w:bCs/>
          <w:sz w:val="24"/>
          <w:szCs w:val="24"/>
        </w:rPr>
      </w:pPr>
      <w:r>
        <w:rPr>
          <w:rFonts w:cs="Times New Roman" w:ascii="Times New Roman" w:hAnsi="Times New Roman"/>
          <w:bCs/>
          <w:sz w:val="24"/>
          <w:szCs w:val="24"/>
        </w:rPr>
        <w:t>В25).</w:t>
      </w:r>
    </w:p>
    <w:p>
      <w:pPr>
        <w:pStyle w:val="Normal"/>
        <w:spacing w:lineRule="auto" w:line="240"/>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firstLine="851"/>
        <w:rPr>
          <w:rFonts w:ascii="Times New Roman" w:hAnsi="Times New Roman" w:cs="Times New Roman"/>
          <w:sz w:val="24"/>
          <w:szCs w:val="24"/>
        </w:rPr>
      </w:pPr>
      <w:r>
        <w:rPr>
          <w:rFonts w:cs="Times New Roman" w:ascii="Times New Roman" w:hAnsi="Times New Roman"/>
          <w:sz w:val="24"/>
          <w:szCs w:val="24"/>
        </w:rPr>
        <w:t>4.2.15 Оценка профессионального риска по величине и степени риска</w:t>
      </w:r>
    </w:p>
    <w:p>
      <w:pPr>
        <w:pStyle w:val="Normal"/>
        <w:spacing w:lineRule="auto" w:line="240"/>
        <w:ind w:left="-142" w:hanging="0"/>
        <w:jc w:val="center"/>
        <w:rPr>
          <w:rFonts w:ascii="Times New Roman" w:hAnsi="Times New Roman" w:cs="Times New Roman"/>
          <w:sz w:val="24"/>
          <w:szCs w:val="24"/>
        </w:rPr>
      </w:pPr>
      <w:r>
        <w:rPr>
          <w:rFonts w:cs="Times New Roman" w:ascii="Times New Roman" w:hAnsi="Times New Roman"/>
          <w:sz w:val="24"/>
          <w:szCs w:val="24"/>
        </w:rPr>
      </w:r>
    </w:p>
    <w:tbl>
      <w:tblPr>
        <w:tblStyle w:val="-231"/>
        <w:tblpPr w:bottomFromText="0" w:horzAnchor="text" w:leftFromText="180" w:rightFromText="180" w:tblpX="0" w:tblpY="1" w:topFromText="0" w:vertAnchor="text"/>
        <w:tblW w:w="9471" w:type="dxa"/>
        <w:jc w:val="left"/>
        <w:tblInd w:w="108" w:type="dxa"/>
        <w:tblCellMar>
          <w:top w:w="0" w:type="dxa"/>
          <w:left w:w="108" w:type="dxa"/>
          <w:bottom w:w="0" w:type="dxa"/>
          <w:right w:w="108" w:type="dxa"/>
        </w:tblCellMar>
        <w:tblLook w:firstRow="1" w:noVBand="1" w:lastRow="0" w:firstColumn="1" w:lastColumn="0" w:noHBand="0" w:val="04a0"/>
      </w:tblPr>
      <w:tblGrid>
        <w:gridCol w:w="1986"/>
        <w:gridCol w:w="1896"/>
        <w:gridCol w:w="2907"/>
        <w:gridCol w:w="2681"/>
      </w:tblGrid>
      <w:tr>
        <w:trPr>
          <w:trHeight w:val="712" w:hRule="atLeast"/>
          <w:cnfStyle w:val="100000000000" w:firstRow="1" w:lastRow="0" w:firstColumn="0" w:lastColumn="0" w:oddVBand="0" w:evenVBand="0" w:oddHBand="0" w:evenHBand="0" w:firstRowFirstColumn="0" w:firstRowLastColumn="0" w:lastRowFirstColumn="0" w:lastRowLastColumn="0"/>
        </w:trPr>
        <w:tc>
          <w:tcPr>
            <w:tcW w:w="1986" w:type="dxa"/>
            <w:cnfStyle w:val="001000000000" w:firstRow="0" w:lastRow="0" w:firstColumn="1" w:lastColumn="0" w:oddVBand="0" w:evenVBand="0" w:oddHBand="0" w:evenHBand="0" w:firstRowFirstColumn="0" w:firstRowLastColumn="0" w:lastRowFirstColumn="0" w:lastRowLastColumn="0"/>
            <w:tcBorders>
              <w:top w:val="nil"/>
              <w:bottom w:val="single" w:sz="12" w:space="0" w:color="C9C9C9"/>
            </w:tcBorders>
            <w:shd w:color="auto" w:fill="FFFFFF" w:themeFill="background1" w:val="clear"/>
          </w:tcPr>
          <w:p>
            <w:pPr>
              <w:pStyle w:val="2"/>
              <w:numPr>
                <w:ilvl w:val="0"/>
                <w:numId w:val="0"/>
              </w:numPr>
              <w:spacing w:lineRule="auto" w:line="240" w:before="40" w:after="0"/>
              <w:jc w:val="center"/>
              <w:outlineLvl w:val="1"/>
              <w:rPr>
                <w:rFonts w:ascii="Times New Roman" w:hAnsi="Times New Roman" w:cs="Times New Roman"/>
                <w:color w:val="auto"/>
                <w:sz w:val="24"/>
                <w:szCs w:val="24"/>
              </w:rPr>
            </w:pPr>
            <w:r>
              <w:rPr>
                <w:rFonts w:cs="Times New Roman" w:ascii="Times New Roman" w:hAnsi="Times New Roman"/>
                <w:b/>
                <w:bCs/>
                <w:color w:val="auto"/>
                <w:sz w:val="24"/>
                <w:szCs w:val="24"/>
              </w:rPr>
              <w:t>Степень риска</w:t>
            </w:r>
          </w:p>
        </w:tc>
        <w:tc>
          <w:tcPr>
            <w:tcW w:w="1896" w:type="dxa"/>
            <w:tcBorders>
              <w:top w:val="nil"/>
              <w:bottom w:val="single" w:sz="12" w:space="0" w:color="C9C9C9"/>
            </w:tcBorders>
            <w:shd w:color="auto" w:fill="FFFFFF" w:themeFill="background1" w:val="clear"/>
          </w:tcPr>
          <w:p>
            <w:pPr>
              <w:pStyle w:val="2"/>
              <w:numPr>
                <w:ilvl w:val="0"/>
                <w:numId w:val="0"/>
              </w:numPr>
              <w:spacing w:lineRule="auto" w:line="240" w:before="40" w:after="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b/>
                <w:bCs/>
                <w:color w:val="auto"/>
                <w:sz w:val="24"/>
                <w:szCs w:val="24"/>
              </w:rPr>
              <w:t>Величина</w:t>
            </w:r>
          </w:p>
          <w:p>
            <w:pPr>
              <w:pStyle w:val="2"/>
              <w:numPr>
                <w:ilvl w:val="0"/>
                <w:numId w:val="0"/>
              </w:numPr>
              <w:spacing w:lineRule="auto" w:line="240" w:before="40" w:after="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b/>
                <w:bCs/>
                <w:color w:val="auto"/>
                <w:sz w:val="24"/>
                <w:szCs w:val="24"/>
              </w:rPr>
              <w:t>риска</w:t>
            </w:r>
          </w:p>
        </w:tc>
        <w:tc>
          <w:tcPr>
            <w:tcW w:w="2907" w:type="dxa"/>
            <w:tcBorders>
              <w:top w:val="nil"/>
              <w:bottom w:val="single" w:sz="12" w:space="0" w:color="C9C9C9"/>
            </w:tcBorders>
            <w:shd w:color="auto" w:fill="FFFFFF" w:themeFill="background1" w:val="clear"/>
          </w:tcPr>
          <w:p>
            <w:pPr>
              <w:pStyle w:val="2"/>
              <w:numPr>
                <w:ilvl w:val="0"/>
                <w:numId w:val="0"/>
              </w:numPr>
              <w:spacing w:lineRule="auto" w:line="240" w:before="40" w:after="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b/>
                <w:bCs/>
                <w:color w:val="auto"/>
                <w:sz w:val="24"/>
                <w:szCs w:val="24"/>
              </w:rPr>
              <w:t>Допустимость</w:t>
            </w:r>
          </w:p>
          <w:p>
            <w:pPr>
              <w:pStyle w:val="2"/>
              <w:numPr>
                <w:ilvl w:val="0"/>
                <w:numId w:val="0"/>
              </w:numPr>
              <w:spacing w:lineRule="auto" w:line="240" w:before="40" w:after="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b/>
                <w:bCs/>
                <w:color w:val="auto"/>
                <w:sz w:val="24"/>
                <w:szCs w:val="24"/>
              </w:rPr>
              <w:t>(приемлемость)</w:t>
            </w:r>
          </w:p>
        </w:tc>
        <w:tc>
          <w:tcPr>
            <w:tcW w:w="2681" w:type="dxa"/>
            <w:tcBorders>
              <w:top w:val="nil"/>
              <w:bottom w:val="single" w:sz="12" w:space="0" w:color="C9C9C9"/>
            </w:tcBorders>
            <w:shd w:color="auto" w:fill="FFFFFF" w:themeFill="background1" w:val="clear"/>
          </w:tcPr>
          <w:p>
            <w:pPr>
              <w:pStyle w:val="2"/>
              <w:numPr>
                <w:ilvl w:val="0"/>
                <w:numId w:val="0"/>
              </w:numPr>
              <w:spacing w:lineRule="auto" w:line="240" w:before="40" w:after="0"/>
              <w:jc w:val="center"/>
              <w:outlineLvl w:val="1"/>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b/>
                <w:bCs/>
                <w:color w:val="auto"/>
                <w:sz w:val="24"/>
                <w:szCs w:val="24"/>
              </w:rPr>
              <w:t>Необходимые действия</w:t>
            </w:r>
          </w:p>
        </w:tc>
      </w:tr>
      <w:tr>
        <w:trPr>
          <w:trHeight w:val="850" w:hRule="atLeast"/>
          <w:cnfStyle w:val="000000100000" w:firstRow="0" w:lastRow="0" w:firstColumn="0" w:lastColumn="0" w:oddVBand="0" w:evenVBand="0" w:oddHBand="1" w:evenHBand="0" w:firstRowFirstColumn="0" w:firstRowLastColumn="0" w:lastRowFirstColumn="0" w:lastRowLastColumn="0"/>
        </w:trPr>
        <w:tc>
          <w:tcPr>
            <w:tcW w:w="1986"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color="auto" w:fill="EDEDED" w:themeFill="accent3" w:themeFillTint="33" w:val="clear"/>
          </w:tcPr>
          <w:p>
            <w:pPr>
              <w:pStyle w:val="2"/>
              <w:numPr>
                <w:ilvl w:val="0"/>
                <w:numId w:val="0"/>
              </w:numPr>
              <w:spacing w:lineRule="auto" w:line="240" w:before="40" w:after="0"/>
              <w:outlineLvl w:val="1"/>
              <w:rPr>
                <w:rFonts w:ascii="Times New Roman" w:hAnsi="Times New Roman" w:cs="Times New Roman"/>
                <w:b w:val="false"/>
                <w:b w:val="false"/>
                <w:color w:val="auto"/>
                <w:sz w:val="24"/>
                <w:szCs w:val="24"/>
              </w:rPr>
            </w:pPr>
            <w:r>
              <w:rPr>
                <w:rFonts w:cs="Times New Roman" w:ascii="Times New Roman" w:hAnsi="Times New Roman"/>
                <w:b w:val="false"/>
                <w:bCs/>
                <w:color w:val="auto"/>
                <w:sz w:val="24"/>
                <w:szCs w:val="24"/>
              </w:rPr>
              <w:t>Низкая (Н)</w:t>
            </w:r>
          </w:p>
        </w:tc>
        <w:tc>
          <w:tcPr>
            <w:tcW w:w="1896"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color w:val="auto"/>
                <w:sz w:val="24"/>
                <w:szCs w:val="24"/>
              </w:rPr>
              <w:t>1–5</w:t>
            </w:r>
          </w:p>
        </w:tc>
        <w:tc>
          <w:tcPr>
            <w:tcW w:w="2907" w:type="dxa"/>
            <w:tcBorders>
              <w:left w:val="single" w:sz="2" w:space="0" w:color="C9C9C9"/>
              <w:right w:val="single" w:sz="2" w:space="0" w:color="C9C9C9"/>
            </w:tcBorders>
            <w:shd w:color="auto" w:fill="EDEDED" w:themeFill="accent3" w:themeFillTint="33" w:val="clear"/>
          </w:tcPr>
          <w:p>
            <w:pPr>
              <w:pStyle w:val="Normal"/>
              <w:spacing w:lineRule="auto" w:line="240" w:before="0" w:after="0"/>
              <w:cnfStyle w:val="000000100000" w:firstRow="0" w:lastRow="0" w:firstColumn="0" w:lastColumn="0" w:oddVBand="0" w:evenVBand="0" w:oddHBand="1" w:evenHBand="0" w:firstRowFirstColumn="0" w:firstRowLastColumn="0" w:lastRowFirstColumn="0" w:lastRowLastColumn="0"/>
              <w:rPr/>
            </w:pPr>
            <w:r>
              <w:rPr>
                <w:rFonts w:cs="Times New Roman" w:ascii="Times New Roman" w:hAnsi="Times New Roman"/>
                <w:sz w:val="24"/>
                <w:szCs w:val="24"/>
              </w:rPr>
              <w:t>Допустимый</w:t>
            </w:r>
          </w:p>
        </w:tc>
        <w:tc>
          <w:tcPr>
            <w:tcW w:w="2681" w:type="dxa"/>
            <w:tcBorders>
              <w:left w:val="single" w:sz="2" w:space="0" w:color="C9C9C9"/>
            </w:tcBorders>
            <w:shd w:color="auto" w:fill="EDEDED" w:themeFill="accent3" w:themeFillTint="33" w:val="clea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color w:val="auto"/>
                <w:sz w:val="24"/>
                <w:szCs w:val="24"/>
              </w:rPr>
              <w:t>Применяются обычные процедуры управления</w:t>
            </w:r>
          </w:p>
        </w:tc>
      </w:tr>
      <w:tr>
        <w:trPr>
          <w:trHeight w:val="998" w:hRule="atLeast"/>
        </w:trPr>
        <w:tc>
          <w:tcPr>
            <w:tcW w:w="1986"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fill="auto" w:val="clear"/>
          </w:tcPr>
          <w:p>
            <w:pPr>
              <w:pStyle w:val="2"/>
              <w:numPr>
                <w:ilvl w:val="0"/>
                <w:numId w:val="0"/>
              </w:numPr>
              <w:spacing w:lineRule="auto" w:line="240" w:before="40" w:after="0"/>
              <w:outlineLvl w:val="1"/>
              <w:rPr>
                <w:rFonts w:ascii="Times New Roman" w:hAnsi="Times New Roman" w:cs="Times New Roman"/>
                <w:b w:val="false"/>
                <w:b w:val="false"/>
                <w:color w:val="auto"/>
                <w:sz w:val="24"/>
                <w:szCs w:val="24"/>
              </w:rPr>
            </w:pPr>
            <w:r>
              <w:rPr>
                <w:rFonts w:cs="Times New Roman" w:ascii="Times New Roman" w:hAnsi="Times New Roman"/>
                <w:b w:val="false"/>
                <w:bCs/>
                <w:color w:val="auto"/>
                <w:sz w:val="24"/>
                <w:szCs w:val="24"/>
              </w:rPr>
              <w:t>Средняя (С)</w:t>
            </w:r>
          </w:p>
        </w:tc>
        <w:tc>
          <w:tcPr>
            <w:tcW w:w="1896" w:type="dxa"/>
            <w:tcBorders>
              <w:left w:val="single" w:sz="2" w:space="0" w:color="C9C9C9"/>
              <w:right w:val="single" w:sz="2" w:space="0" w:color="C9C9C9"/>
            </w:tcBorders>
            <w:shd w:fill="auto" w:val="clea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color w:val="auto"/>
                <w:sz w:val="24"/>
                <w:szCs w:val="24"/>
              </w:rPr>
              <w:t>6–14</w:t>
            </w:r>
          </w:p>
        </w:tc>
        <w:tc>
          <w:tcPr>
            <w:tcW w:w="2907" w:type="dxa"/>
            <w:tcBorders>
              <w:left w:val="single" w:sz="2" w:space="0" w:color="C9C9C9"/>
              <w:right w:val="single" w:sz="2" w:space="0" w:color="C9C9C9"/>
            </w:tcBorders>
            <w:shd w:fill="auto" w:val="clea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color w:val="auto"/>
                <w:sz w:val="24"/>
                <w:szCs w:val="24"/>
              </w:rPr>
              <w:t>Приемлемый</w:t>
            </w:r>
          </w:p>
        </w:tc>
        <w:tc>
          <w:tcPr>
            <w:tcW w:w="2681" w:type="dxa"/>
            <w:tcBorders>
              <w:left w:val="single" w:sz="2" w:space="0" w:color="C9C9C9"/>
            </w:tcBorders>
            <w:shd w:fill="auto" w:val="clear"/>
          </w:tcPr>
          <w:p>
            <w:pPr>
              <w:pStyle w:val="2"/>
              <w:numPr>
                <w:ilvl w:val="0"/>
                <w:numId w:val="0"/>
              </w:numPr>
              <w:spacing w:lineRule="auto" w:line="240" w:before="40" w:after="0"/>
              <w:outlineLvl w:val="1"/>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color w:val="auto"/>
                <w:sz w:val="24"/>
                <w:szCs w:val="24"/>
              </w:rPr>
              <w:t>Требуется снижение риска до минимально возможного. Необходимо определение ответственных лиц</w:t>
            </w:r>
          </w:p>
        </w:tc>
      </w:tr>
      <w:tr>
        <w:trPr>
          <w:trHeight w:val="689" w:hRule="atLeast"/>
          <w:cnfStyle w:val="000000100000" w:firstRow="0" w:lastRow="0" w:firstColumn="0" w:lastColumn="0" w:oddVBand="0" w:evenVBand="0" w:oddHBand="1" w:evenHBand="0" w:firstRowFirstColumn="0" w:firstRowLastColumn="0" w:lastRowFirstColumn="0" w:lastRowLastColumn="0"/>
        </w:trPr>
        <w:tc>
          <w:tcPr>
            <w:tcW w:w="1986" w:type="dxa"/>
            <w:cnfStyle w:val="001000000000" w:firstRow="0" w:lastRow="0" w:firstColumn="1" w:lastColumn="0" w:oddVBand="0" w:evenVBand="0" w:oddHBand="0" w:evenHBand="0" w:firstRowFirstColumn="0" w:firstRowLastColumn="0" w:lastRowFirstColumn="0" w:lastRowLastColumn="0"/>
            <w:tcBorders>
              <w:right w:val="single" w:sz="2" w:space="0" w:color="C9C9C9"/>
            </w:tcBorders>
            <w:shd w:color="auto" w:fill="EDEDED" w:themeFill="accent3" w:themeFillTint="33" w:val="clear"/>
          </w:tcPr>
          <w:p>
            <w:pPr>
              <w:pStyle w:val="2"/>
              <w:numPr>
                <w:ilvl w:val="0"/>
                <w:numId w:val="0"/>
              </w:numPr>
              <w:spacing w:lineRule="auto" w:line="240" w:before="40" w:after="0"/>
              <w:outlineLvl w:val="1"/>
              <w:rPr>
                <w:rFonts w:ascii="Times New Roman" w:hAnsi="Times New Roman" w:cs="Times New Roman"/>
                <w:b w:val="false"/>
                <w:b w:val="false"/>
                <w:color w:val="auto"/>
                <w:sz w:val="24"/>
                <w:szCs w:val="24"/>
              </w:rPr>
            </w:pPr>
            <w:r>
              <w:rPr>
                <w:rFonts w:cs="Times New Roman" w:ascii="Times New Roman" w:hAnsi="Times New Roman"/>
                <w:b w:val="false"/>
                <w:bCs/>
                <w:color w:val="auto"/>
                <w:sz w:val="24"/>
                <w:szCs w:val="24"/>
              </w:rPr>
              <w:t>Высокая (В)</w:t>
            </w:r>
          </w:p>
        </w:tc>
        <w:tc>
          <w:tcPr>
            <w:tcW w:w="1896"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color w:val="auto"/>
                <w:sz w:val="24"/>
                <w:szCs w:val="24"/>
              </w:rPr>
              <w:t>15–25</w:t>
            </w:r>
          </w:p>
        </w:tc>
        <w:tc>
          <w:tcPr>
            <w:tcW w:w="2907" w:type="dxa"/>
            <w:tcBorders>
              <w:left w:val="single" w:sz="2" w:space="0" w:color="C9C9C9"/>
              <w:right w:val="single" w:sz="2" w:space="0" w:color="C9C9C9"/>
            </w:tcBorders>
            <w:shd w:color="auto" w:fill="EDEDED" w:themeFill="accent3" w:themeFillTint="33" w:val="clea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color w:val="auto"/>
                <w:sz w:val="24"/>
                <w:szCs w:val="24"/>
              </w:rPr>
              <w:t>Недопустимый</w:t>
            </w:r>
          </w:p>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color w:val="auto"/>
                <w:sz w:val="24"/>
                <w:szCs w:val="24"/>
              </w:rPr>
              <w:t>(чрезмерный)</w:t>
            </w:r>
          </w:p>
        </w:tc>
        <w:tc>
          <w:tcPr>
            <w:tcW w:w="2681" w:type="dxa"/>
            <w:tcBorders>
              <w:left w:val="single" w:sz="2" w:space="0" w:color="C9C9C9"/>
            </w:tcBorders>
            <w:shd w:color="auto" w:fill="EDEDED" w:themeFill="accent3" w:themeFillTint="33" w:val="clear"/>
          </w:tcPr>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color w:val="auto"/>
                <w:sz w:val="24"/>
                <w:szCs w:val="24"/>
              </w:rPr>
              <w:t>Требуется немедленное</w:t>
            </w:r>
          </w:p>
          <w:p>
            <w:pPr>
              <w:pStyle w:val="2"/>
              <w:numPr>
                <w:ilvl w:val="0"/>
                <w:numId w:val="0"/>
              </w:numPr>
              <w:spacing w:lineRule="auto" w:line="240" w:before="40" w:after="0"/>
              <w:outlineLvl w:val="1"/>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auto"/>
                <w:sz w:val="24"/>
                <w:szCs w:val="24"/>
              </w:rPr>
            </w:pPr>
            <w:r>
              <w:rPr>
                <w:rFonts w:cs="Times New Roman" w:ascii="Times New Roman" w:hAnsi="Times New Roman"/>
                <w:color w:val="auto"/>
                <w:sz w:val="24"/>
                <w:szCs w:val="24"/>
              </w:rPr>
              <w:t>вмешательство</w:t>
            </w:r>
          </w:p>
        </w:tc>
      </w:tr>
    </w:tbl>
    <w:p>
      <w:pPr>
        <w:pStyle w:val="Normal"/>
        <w:spacing w:lineRule="auto" w:line="240" w:before="0" w:after="0"/>
        <w:jc w:val="both"/>
        <w:rPr>
          <w:rFonts w:ascii="Times New Roman" w:hAnsi="Times New Roman" w:cs="Times New Roman"/>
          <w:bCs/>
          <w:sz w:val="24"/>
          <w:szCs w:val="24"/>
        </w:rPr>
      </w:pPr>
      <w:r>
        <w:rPr>
          <w:rFonts w:cs="Times New Roman" w:ascii="Times New Roman" w:hAnsi="Times New Roman"/>
          <w:bCs/>
          <w:sz w:val="24"/>
          <w:szCs w:val="24"/>
        </w:rPr>
      </w:r>
    </w:p>
    <w:p>
      <w:pPr>
        <w:pStyle w:val="Normal"/>
        <w:ind w:firstLine="709"/>
        <w:rPr>
          <w:rFonts w:ascii="Times New Roman" w:hAnsi="Times New Roman" w:cs="Times New Roman"/>
          <w:bCs/>
          <w:sz w:val="24"/>
          <w:szCs w:val="24"/>
        </w:rPr>
      </w:pPr>
      <w:r>
        <w:rPr>
          <w:rFonts w:cs="Times New Roman" w:ascii="Times New Roman" w:hAnsi="Times New Roman"/>
          <w:bCs/>
          <w:sz w:val="24"/>
          <w:szCs w:val="24"/>
        </w:rPr>
        <w:t>4.2.16   Матрица оценки профессиональный рисков оформляется в виде карт. Форма представлена в Приложении № 3.</w:t>
      </w:r>
    </w:p>
    <w:p>
      <w:pPr>
        <w:pStyle w:val="Normal"/>
        <w:rPr>
          <w:rFonts w:ascii="Times New Roman" w:hAnsi="Times New Roman" w:cs="Times New Roman"/>
          <w:bCs/>
          <w:sz w:val="24"/>
          <w:szCs w:val="24"/>
        </w:rPr>
      </w:pPr>
      <w:r>
        <w:rPr>
          <w:rFonts w:cs="Times New Roman" w:ascii="Times New Roman" w:hAnsi="Times New Roman"/>
          <w:bCs/>
          <w:sz w:val="24"/>
          <w:szCs w:val="24"/>
        </w:rPr>
        <w:t xml:space="preserve">     </w:t>
      </w:r>
    </w:p>
    <w:p>
      <w:pPr>
        <w:pStyle w:val="ListParagraph"/>
        <w:numPr>
          <w:ilvl w:val="1"/>
          <w:numId w:val="1"/>
        </w:numPr>
        <w:spacing w:lineRule="auto" w:line="240" w:before="0" w:after="0"/>
        <w:contextualSpacing/>
        <w:jc w:val="both"/>
        <w:rPr>
          <w:rFonts w:ascii="Times New Roman" w:hAnsi="Times New Roman" w:cs="Times New Roman"/>
          <w:b/>
          <w:b/>
          <w:sz w:val="24"/>
          <w:szCs w:val="24"/>
        </w:rPr>
      </w:pPr>
      <w:r>
        <w:rPr>
          <w:rFonts w:cs="Times New Roman" w:ascii="Times New Roman" w:hAnsi="Times New Roman"/>
          <w:b/>
          <w:sz w:val="24"/>
          <w:szCs w:val="24"/>
        </w:rPr>
        <w:t>Требования к процедуре управления профессиональными рисками</w:t>
      </w:r>
    </w:p>
    <w:p>
      <w:pPr>
        <w:pStyle w:val="ListParagraph"/>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Работодатель обязуется</w:t>
      </w:r>
      <w:r>
        <w:rPr>
          <w:rFonts w:cs="Times New Roman" w:ascii="Times New Roman" w:hAnsi="Times New Roman"/>
          <w:bCs/>
          <w:sz w:val="24"/>
          <w:szCs w:val="24"/>
        </w:rPr>
        <w:t xml:space="preserve"> периодически</w:t>
      </w:r>
      <w:r>
        <w:rPr>
          <w:rFonts w:cs="Times New Roman" w:ascii="Times New Roman" w:hAnsi="Times New Roman"/>
          <w:sz w:val="24"/>
          <w:szCs w:val="24"/>
        </w:rPr>
        <w:t xml:space="preserve"> анализировать результаты оценки профессиональных рисков для обоснования принимаемых управленческих решений, касающихся рисков.</w:t>
      </w:r>
    </w:p>
    <w:p>
      <w:pPr>
        <w:pStyle w:val="ListParagraph"/>
        <w:numPr>
          <w:ilvl w:val="2"/>
          <w:numId w:val="1"/>
        </w:numPr>
        <w:spacing w:lineRule="auto" w:line="240" w:before="0" w:after="0"/>
        <w:ind w:left="0" w:firstLine="709"/>
        <w:contextualSpacing/>
        <w:jc w:val="both"/>
        <w:rPr>
          <w:rFonts w:ascii="Times New Roman" w:hAnsi="Times New Roman" w:cs="Times New Roman"/>
          <w:i/>
          <w:i/>
          <w:sz w:val="24"/>
          <w:szCs w:val="24"/>
        </w:rPr>
      </w:pPr>
      <w:r>
        <w:rPr>
          <w:rFonts w:cs="Times New Roman" w:ascii="Times New Roman" w:hAnsi="Times New Roman"/>
          <w:sz w:val="24"/>
          <w:szCs w:val="24"/>
        </w:rPr>
        <w:t xml:space="preserve">При выборе средств управления профессиональными рисками или в случае планирования изменений существующих средств управления должны рассматриваться возможности снижения профессиональных рисков в соответствии со следующей </w:t>
      </w:r>
      <w:r>
        <w:rPr>
          <w:rFonts w:cs="Times New Roman" w:ascii="Times New Roman" w:hAnsi="Times New Roman"/>
          <w:i/>
          <w:sz w:val="24"/>
          <w:szCs w:val="24"/>
        </w:rPr>
        <w:t xml:space="preserve">иерархией: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 устранение риска;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 замена одних рисков другими, менее значимыми;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применение технических средств снижения уровня риска;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 применение плакатов и предупреждающих об опасности знаков и (или) административных средств управления рисками;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применение средств индивидуальной защиты</w:t>
      </w:r>
      <w:r>
        <w:rPr>
          <w:rStyle w:val="FootnoteCharacters"/>
          <w:rStyle w:val="Style16"/>
          <w:rFonts w:cs="Times New Roman" w:ascii="Times New Roman" w:hAnsi="Times New Roman"/>
          <w:sz w:val="24"/>
          <w:szCs w:val="24"/>
        </w:rPr>
        <w:footnoteReference w:id="9"/>
      </w:r>
      <w:r>
        <w:rPr>
          <w:rFonts w:cs="Times New Roman" w:ascii="Times New Roman" w:hAnsi="Times New Roman"/>
          <w:sz w:val="24"/>
          <w:szCs w:val="24"/>
        </w:rPr>
        <w:t xml:space="preserve"> (далее – СИЗ) персонала.</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Для предотвращения угроз профессиональной безопасности в системе управления профессиональными рисками. Работодатель составляет план</w:t>
      </w:r>
      <w:r>
        <w:rPr>
          <w:rFonts w:eastAsia="" w:cs="Arial" w:ascii="Arial" w:hAnsi="Arial" w:eastAsiaTheme="minorEastAsia"/>
          <w:b/>
          <w:color w:val="000000"/>
          <w:spacing w:val="-2"/>
          <w:sz w:val="28"/>
          <w:lang w:eastAsia="ru-RU"/>
        </w:rPr>
        <w:t xml:space="preserve"> </w:t>
      </w:r>
      <w:r>
        <w:rPr>
          <w:rFonts w:cs="Times New Roman" w:ascii="Times New Roman" w:hAnsi="Times New Roman"/>
          <w:sz w:val="24"/>
          <w:szCs w:val="24"/>
        </w:rPr>
        <w:t>управления высокими и средними рисками (Приложение № 4). Применяет средства управления профессиональными рисками ко всем видам деятельности и к производственным процессам, связанным с опасностями, средства оперативного контроля</w:t>
      </w:r>
      <w:r>
        <w:rPr>
          <w:rStyle w:val="FootnoteCharacters"/>
          <w:rStyle w:val="Style16"/>
          <w:rFonts w:cs="Times New Roman" w:ascii="Times New Roman" w:hAnsi="Times New Roman"/>
          <w:sz w:val="24"/>
          <w:szCs w:val="24"/>
        </w:rPr>
        <w:footnoteReference w:id="10"/>
      </w:r>
      <w:r>
        <w:rPr>
          <w:rFonts w:cs="Times New Roman" w:ascii="Times New Roman" w:hAnsi="Times New Roman"/>
          <w:sz w:val="24"/>
          <w:szCs w:val="24"/>
        </w:rPr>
        <w:t xml:space="preserve"> в соответствии со следующей их иерархией:</w:t>
      </w:r>
    </w:p>
    <w:p>
      <w:pPr>
        <w:pStyle w:val="ListParagraph"/>
        <w:numPr>
          <w:ilvl w:val="0"/>
          <w:numId w:val="3"/>
        </w:numPr>
        <w:spacing w:lineRule="auto" w:line="240" w:before="0" w:after="0"/>
        <w:ind w:left="0" w:firstLine="426"/>
        <w:contextualSpacing/>
        <w:jc w:val="both"/>
        <w:rPr>
          <w:rFonts w:ascii="Times New Roman" w:hAnsi="Times New Roman" w:cs="Times New Roman"/>
          <w:sz w:val="24"/>
          <w:szCs w:val="24"/>
        </w:rPr>
      </w:pPr>
      <w:r>
        <w:rPr>
          <w:rFonts w:cs="Times New Roman" w:ascii="Times New Roman" w:hAnsi="Times New Roman"/>
          <w:sz w:val="24"/>
          <w:szCs w:val="24"/>
        </w:rPr>
        <w:t>Изменение конструкции оборудования или технологий, направленные                                на предотвращение возникновения опасности или ее ликвидацию;</w:t>
      </w:r>
    </w:p>
    <w:p>
      <w:pPr>
        <w:pStyle w:val="ListParagraph"/>
        <w:numPr>
          <w:ilvl w:val="0"/>
          <w:numId w:val="3"/>
        </w:numPr>
        <w:spacing w:lineRule="auto" w:line="240" w:before="0" w:after="0"/>
        <w:ind w:left="0" w:firstLine="426"/>
        <w:contextualSpacing/>
        <w:jc w:val="both"/>
        <w:rPr>
          <w:rFonts w:ascii="Times New Roman" w:hAnsi="Times New Roman" w:cs="Times New Roman"/>
          <w:sz w:val="24"/>
          <w:szCs w:val="24"/>
        </w:rPr>
      </w:pPr>
      <w:r>
        <w:rPr>
          <w:rFonts w:cs="Times New Roman" w:ascii="Times New Roman" w:hAnsi="Times New Roman"/>
          <w:sz w:val="24"/>
          <w:szCs w:val="24"/>
        </w:rPr>
        <w:t>Применение средств сигнализации (предупреждения) о существовании опасности;</w:t>
      </w:r>
    </w:p>
    <w:p>
      <w:pPr>
        <w:pStyle w:val="ListParagraph"/>
        <w:numPr>
          <w:ilvl w:val="0"/>
          <w:numId w:val="3"/>
        </w:numPr>
        <w:spacing w:lineRule="auto" w:line="240" w:before="0" w:after="0"/>
        <w:ind w:left="0" w:firstLine="426"/>
        <w:contextualSpacing/>
        <w:jc w:val="both"/>
        <w:rPr>
          <w:rFonts w:ascii="Times New Roman" w:hAnsi="Times New Roman" w:cs="Times New Roman"/>
          <w:sz w:val="24"/>
          <w:szCs w:val="24"/>
        </w:rPr>
      </w:pPr>
      <w:r>
        <w:rPr>
          <w:rFonts w:cs="Times New Roman" w:ascii="Times New Roman" w:hAnsi="Times New Roman"/>
          <w:sz w:val="24"/>
          <w:szCs w:val="24"/>
        </w:rPr>
        <w:t>Применение организационных и обучающих мер управления;</w:t>
      </w:r>
    </w:p>
    <w:p>
      <w:pPr>
        <w:pStyle w:val="ListParagraph"/>
        <w:numPr>
          <w:ilvl w:val="0"/>
          <w:numId w:val="3"/>
        </w:numPr>
        <w:spacing w:lineRule="auto" w:line="240" w:before="0" w:after="0"/>
        <w:ind w:left="0" w:firstLine="426"/>
        <w:contextualSpacing/>
        <w:jc w:val="both"/>
        <w:rPr>
          <w:rFonts w:ascii="Times New Roman" w:hAnsi="Times New Roman" w:cs="Times New Roman"/>
          <w:sz w:val="24"/>
          <w:szCs w:val="24"/>
        </w:rPr>
      </w:pPr>
      <w:r>
        <w:rPr>
          <w:rFonts w:cs="Times New Roman" w:ascii="Times New Roman" w:hAnsi="Times New Roman"/>
          <w:sz w:val="24"/>
          <w:szCs w:val="24"/>
        </w:rPr>
        <w:t xml:space="preserve">Использование средств индивидуальной защиты (СИЗ). </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Средства оперативного контроля применяются к следующим областям:</w:t>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 xml:space="preserve">а) </w:t>
      </w:r>
      <w:r>
        <w:rPr>
          <w:rFonts w:cs="Times New Roman" w:ascii="Times New Roman" w:hAnsi="Times New Roman"/>
          <w:i/>
          <w:sz w:val="24"/>
          <w:szCs w:val="24"/>
        </w:rPr>
        <w:t xml:space="preserve">работы повышенной опасности </w:t>
      </w:r>
      <w:r>
        <w:rPr>
          <w:rFonts w:cs="Times New Roman" w:ascii="Times New Roman" w:hAnsi="Times New Roman"/>
          <w:sz w:val="24"/>
          <w:szCs w:val="24"/>
        </w:rPr>
        <w:t>(использование методик, инструкций                          или утвержденных методов работы в зонах повышенной опасности; применение необходимого оборудования; предварительная оценка на соответствие требованиям                        к работам повышенной опасности, обучение и др.);</w:t>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 xml:space="preserve">б) </w:t>
      </w:r>
      <w:r>
        <w:rPr>
          <w:rFonts w:cs="Times New Roman" w:ascii="Times New Roman" w:hAnsi="Times New Roman"/>
          <w:i/>
          <w:sz w:val="24"/>
          <w:szCs w:val="24"/>
        </w:rPr>
        <w:t xml:space="preserve">применение опасных материалов </w:t>
      </w:r>
      <w:r>
        <w:rPr>
          <w:rFonts w:cs="Times New Roman" w:ascii="Times New Roman" w:hAnsi="Times New Roman"/>
          <w:sz w:val="24"/>
          <w:szCs w:val="24"/>
        </w:rPr>
        <w:t>(условия использования опасных материалов, включая информацию по применению аварийного оборудования; ограничения зон в которых допускается использование опасных материалов; безопасные условия хранения опасных материалов и контроль доступа; условия предоставления доступа к опасным материалам; экранирование опасных материалов и др.);</w:t>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 xml:space="preserve">в)   </w:t>
      </w:r>
      <w:r>
        <w:rPr>
          <w:rFonts w:cs="Times New Roman" w:ascii="Times New Roman" w:hAnsi="Times New Roman"/>
          <w:i/>
          <w:sz w:val="24"/>
          <w:szCs w:val="24"/>
        </w:rPr>
        <w:t xml:space="preserve">использование оборудования и услуг </w:t>
      </w:r>
      <w:r>
        <w:rPr>
          <w:rFonts w:cs="Times New Roman" w:ascii="Times New Roman" w:hAnsi="Times New Roman"/>
          <w:sz w:val="24"/>
          <w:szCs w:val="24"/>
        </w:rPr>
        <w:t>(регулярное  техническое  обслуживание                   и  ремонт оборудования, его проверка и испытание в целях предотвращения условий, угрожающих безопасности;  проверка  состояния  зданий, сооружений, помещений                           и  поддержание  в надлежащем состоянии пешеходных путей, управление движением; предоставление, контроль и техническое обслуживание средств индивидуальной защиты;  проверка  и  испытание  систем  защиты  от  падений,  систем  обеспечения электробезопасности,  спасательного  оборудования,  системы  блокирующих  выключателей,  оборудование для  обнаружения  и  тушения  пожара,  устройства                     для  контроля облучения, системы вентиляции и др., а также погрузочно-разгрузочного  оборудования (кранов, погрузчиков,  лебедок,  и  др.  подъемного оборудования); проверка полученных товаров, оборудования, услуг, и (периодическая) проверка их характеристик, относящихся к профессиональной безопасности и здоровью работников и др.);</w:t>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 xml:space="preserve">г) </w:t>
      </w:r>
      <w:r>
        <w:rPr>
          <w:rFonts w:cs="Times New Roman" w:ascii="Times New Roman" w:hAnsi="Times New Roman"/>
          <w:i/>
          <w:sz w:val="24"/>
          <w:szCs w:val="24"/>
        </w:rPr>
        <w:t xml:space="preserve">работники внешних организаций </w:t>
      </w:r>
      <w:r>
        <w:rPr>
          <w:rFonts w:cs="Times New Roman" w:ascii="Times New Roman" w:hAnsi="Times New Roman"/>
          <w:sz w:val="24"/>
          <w:szCs w:val="24"/>
        </w:rPr>
        <w:t>(определение критериев выбора подрядчиков; сообщение требований безопасности и охраны труда подрядчикам; оценка и мониторинг профессиональной деятельности подрядчиков в области обеспечения безопасных условий труда и здоровья; определение требований к посетителям; инструктаж и обучение; предупредительные вывески и наглядные средства предоставления информации; мониторинг поведения посетителей и руководство их работой и др.);</w:t>
      </w:r>
    </w:p>
    <w:p>
      <w:pPr>
        <w:pStyle w:val="Normal"/>
        <w:spacing w:lineRule="auto" w:line="240" w:before="0" w:after="0"/>
        <w:ind w:firstLine="743"/>
        <w:jc w:val="both"/>
        <w:rPr>
          <w:rFonts w:ascii="Times New Roman" w:hAnsi="Times New Roman" w:cs="Times New Roman"/>
          <w:sz w:val="24"/>
          <w:szCs w:val="24"/>
        </w:rPr>
      </w:pPr>
      <w:r>
        <w:rPr>
          <w:rFonts w:cs="Times New Roman" w:ascii="Times New Roman" w:hAnsi="Times New Roman"/>
          <w:sz w:val="24"/>
          <w:szCs w:val="24"/>
        </w:rPr>
        <w:t xml:space="preserve">д) </w:t>
      </w:r>
      <w:r>
        <w:rPr>
          <w:rFonts w:cs="Times New Roman" w:ascii="Times New Roman" w:hAnsi="Times New Roman"/>
          <w:i/>
          <w:sz w:val="24"/>
          <w:szCs w:val="24"/>
        </w:rPr>
        <w:t xml:space="preserve">общие меры </w:t>
      </w:r>
      <w:r>
        <w:rPr>
          <w:rFonts w:cs="Times New Roman" w:ascii="Times New Roman" w:hAnsi="Times New Roman"/>
          <w:sz w:val="24"/>
          <w:szCs w:val="24"/>
        </w:rPr>
        <w:t>(поддержание  порядка  в  помещении  и  техническое  обслуживание свободных дорожек для прохода; поддержание  тепловой  окружающей  среды (температура,  качество воздуха); поддержание в актуальном состоянии планов действий        в аварийных ситуациях; недопустимость злоупотребления  наркотиками  и алкоголем и т.п.;  программы  охраны  здоровья (программы  медицинского обследования и т.п.); программы  обучения  и  повышения  осведомленности работников, включая работников внешних организаций, меры контроля допуска и др.</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Работодатель должен использовать превентивные меры управления профессиональными рисками (наблюдение за состоянием здоровья работника, осведомление и консультирование об опасностях и профессиональных рисках на рабочих местах, инструктирование и обучение по вопросам системы управления профессиональными рисками и др.) и отдавать им предпочтение.</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При реализации средств управления профессиональными рисками мероприятия должны быть направлены на выполнение законодательных, нормативных         и других требований, применимых к работодателю. </w:t>
      </w:r>
    </w:p>
    <w:p>
      <w:pPr>
        <w:pStyle w:val="Normal"/>
        <w:spacing w:lineRule="auto" w:line="240" w:before="0" w:after="120"/>
        <w:ind w:firstLine="709"/>
        <w:jc w:val="both"/>
        <w:rPr>
          <w:rFonts w:ascii="Times New Roman" w:hAnsi="Times New Roman" w:cs="Times New Roman"/>
          <w:sz w:val="24"/>
          <w:szCs w:val="24"/>
        </w:rPr>
      </w:pPr>
      <w:r>
        <w:rPr>
          <w:rFonts w:cs="Times New Roman" w:ascii="Times New Roman" w:hAnsi="Times New Roman"/>
          <w:bCs/>
          <w:sz w:val="24"/>
          <w:szCs w:val="24"/>
        </w:rPr>
        <w:t xml:space="preserve">4.3.7. </w:t>
      </w:r>
      <w:r>
        <w:rPr>
          <w:rFonts w:cs="Times New Roman" w:ascii="Times New Roman" w:hAnsi="Times New Roman"/>
          <w:sz w:val="24"/>
          <w:szCs w:val="24"/>
        </w:rPr>
        <w:t>Для эффективного выполнения мероприятий по управлению профессиональными рисками, работодатель должен использовать, как правило, сочетание различных мер, и не полагаться на одну единственную меру.</w:t>
      </w:r>
    </w:p>
    <w:p>
      <w:pPr>
        <w:pStyle w:val="Normal"/>
        <w:spacing w:lineRule="auto" w:line="240" w:before="0" w:after="120"/>
        <w:ind w:firstLine="709"/>
        <w:jc w:val="both"/>
        <w:rPr>
          <w:rFonts w:ascii="Times New Roman" w:hAnsi="Times New Roman" w:cs="Times New Roman"/>
          <w:sz w:val="24"/>
          <w:szCs w:val="24"/>
        </w:rPr>
      </w:pPr>
      <w:r>
        <w:rPr>
          <w:rFonts w:cs="Times New Roman" w:ascii="Times New Roman" w:hAnsi="Times New Roman"/>
          <w:sz w:val="24"/>
          <w:szCs w:val="24"/>
        </w:rPr>
      </w:r>
    </w:p>
    <w:p>
      <w:pPr>
        <w:pStyle w:val="ListParagraph"/>
        <w:numPr>
          <w:ilvl w:val="1"/>
          <w:numId w:val="1"/>
        </w:numPr>
        <w:spacing w:lineRule="auto" w:line="240" w:before="0" w:after="120"/>
        <w:contextualSpacing/>
        <w:jc w:val="both"/>
        <w:rPr>
          <w:rFonts w:ascii="Times New Roman" w:hAnsi="Times New Roman" w:cs="Times New Roman"/>
          <w:b/>
          <w:b/>
          <w:sz w:val="24"/>
          <w:szCs w:val="24"/>
        </w:rPr>
      </w:pPr>
      <w:r>
        <w:rPr>
          <w:rFonts w:cs="Times New Roman" w:ascii="Times New Roman" w:hAnsi="Times New Roman"/>
          <w:b/>
          <w:sz w:val="24"/>
          <w:szCs w:val="24"/>
        </w:rPr>
        <w:t xml:space="preserve">  </w:t>
      </w:r>
      <w:r>
        <w:rPr>
          <w:rFonts w:cs="Times New Roman" w:ascii="Times New Roman" w:hAnsi="Times New Roman"/>
          <w:b/>
          <w:sz w:val="24"/>
          <w:szCs w:val="24"/>
        </w:rPr>
        <w:t>Актуализация результатов оценки профессиональных рисков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4.4.1 Актуализация результатов оценки профессиональных рисков осуществляется в случаях выявления отсутствия мероприятий, направленных на обеспечение соблюдения требований безопасности, или их не полного выполнения. Несоблюдение требований безопасности влечет за собой появление новой, ранее не идентифицированной, опасности или изменение величина профессионального риска известной, ранее идентифицированной опасности.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4.4.2 Актуализация результатов оценки профессиональных рисков осуществляется также в случаях наличия изменений в источниках опасностей.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1"/>
        </w:numPr>
        <w:tabs>
          <w:tab w:val="clear" w:pos="708"/>
          <w:tab w:val="left" w:pos="1276" w:leader="none"/>
        </w:tabs>
        <w:spacing w:lineRule="auto" w:line="240" w:before="0" w:after="0"/>
        <w:ind w:left="0" w:firstLine="709"/>
        <w:jc w:val="both"/>
        <w:rPr>
          <w:rFonts w:ascii="Times New Roman" w:hAnsi="Times New Roman" w:cs="Times New Roman"/>
          <w:b/>
          <w:b/>
          <w:sz w:val="24"/>
          <w:szCs w:val="24"/>
        </w:rPr>
      </w:pPr>
      <w:r>
        <w:rPr>
          <w:rFonts w:cs="Times New Roman" w:ascii="Times New Roman" w:hAnsi="Times New Roman"/>
          <w:b/>
          <w:sz w:val="24"/>
          <w:szCs w:val="24"/>
        </w:rPr>
        <w:t>Требования к процедуре подготовки к аварийным ситуациям                             и реагированию на них</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Работодатель в рамках данной процедуры должен обеспечить:</w:t>
      </w:r>
    </w:p>
    <w:p>
      <w:pPr>
        <w:pStyle w:val="ListParagraph"/>
        <w:numPr>
          <w:ilvl w:val="0"/>
          <w:numId w:val="4"/>
        </w:numPr>
        <w:spacing w:lineRule="auto" w:line="240" w:before="0" w:after="0"/>
        <w:ind w:left="0" w:firstLine="426"/>
        <w:contextualSpacing/>
        <w:rPr>
          <w:rFonts w:ascii="Times New Roman" w:hAnsi="Times New Roman" w:cs="Times New Roman"/>
          <w:sz w:val="24"/>
          <w:szCs w:val="24"/>
        </w:rPr>
      </w:pPr>
      <w:r>
        <w:rPr>
          <w:rFonts w:cs="Times New Roman" w:ascii="Times New Roman" w:hAnsi="Times New Roman"/>
          <w:sz w:val="24"/>
          <w:szCs w:val="24"/>
        </w:rPr>
        <w:t>выявление потенциально возможных аварийных ситуаций;</w:t>
      </w:r>
    </w:p>
    <w:p>
      <w:pPr>
        <w:pStyle w:val="ListParagraph"/>
        <w:numPr>
          <w:ilvl w:val="0"/>
          <w:numId w:val="4"/>
        </w:numPr>
        <w:spacing w:lineRule="auto" w:line="240" w:before="0" w:after="0"/>
        <w:ind w:left="0" w:firstLine="426"/>
        <w:contextualSpacing/>
        <w:rPr>
          <w:rFonts w:ascii="Times New Roman" w:hAnsi="Times New Roman" w:cs="Times New Roman"/>
          <w:sz w:val="24"/>
          <w:szCs w:val="24"/>
        </w:rPr>
      </w:pPr>
      <w:r>
        <w:rPr>
          <w:rFonts w:cs="Times New Roman" w:ascii="Times New Roman" w:hAnsi="Times New Roman"/>
          <w:sz w:val="24"/>
          <w:szCs w:val="24"/>
        </w:rPr>
        <w:t>реагирование на такие аварийные ситуации (возникшие и тренировочные, в рамках практических занятий).</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Работодатель должен реагировать на реально возникшие аварийные ситуации и предупреждать или уменьшать связанные с ними неблагоприятные последствия                   для обеспечения безопасных условий труда и здоровья работников. Для этого он должен, где это практически возможно, периодически проводить тренировочные (практические) занятия по обеспечению реагирования на аварийные ситуации, привлекая к этому                               по возможности, соответствующие заинтересованные стороны.</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Работодатель должен периодически анализировать и, при необходимости, пересматривать свою подготовку к аварийным ситуациям и реагирование на них в особенности после периодических тренировочных (практических) занятий, а также после имевших место аварийных ситуаций.</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1"/>
          <w:numId w:val="1"/>
        </w:numPr>
        <w:spacing w:lineRule="auto" w:line="240" w:before="0" w:after="0"/>
        <w:ind w:left="0" w:firstLine="709"/>
        <w:jc w:val="both"/>
        <w:outlineLvl w:val="0"/>
        <w:rPr>
          <w:rFonts w:ascii="Times New Roman" w:hAnsi="Times New Roman" w:cs="Times New Roman"/>
          <w:b/>
          <w:b/>
          <w:sz w:val="24"/>
          <w:szCs w:val="24"/>
        </w:rPr>
      </w:pPr>
      <w:r>
        <w:rPr>
          <w:rFonts w:cs="Times New Roman" w:ascii="Times New Roman" w:hAnsi="Times New Roman"/>
          <w:b/>
          <w:sz w:val="24"/>
          <w:szCs w:val="24"/>
        </w:rPr>
        <w:t>Требования к процедуре документирования системы управления профессиональными рисками</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Работодатель должен поддерживать соответствующую текущему периоду времени документацию системы управления профессиональными рисками, достаточную для обеспечения доказательства того, что данная система внедрена, поддерживается                        в актуальном состоянии и соответствует требованиям настоящего Положения.</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Документация системы управления профессиональными рисками должна включать: </w:t>
      </w:r>
    </w:p>
    <w:p>
      <w:pPr>
        <w:pStyle w:val="Normal"/>
        <w:spacing w:lineRule="auto" w:line="240" w:before="0" w:after="0"/>
        <w:ind w:firstLine="741"/>
        <w:jc w:val="both"/>
        <w:rPr>
          <w:rFonts w:ascii="Times New Roman" w:hAnsi="Times New Roman" w:cs="Times New Roman"/>
          <w:sz w:val="24"/>
          <w:szCs w:val="24"/>
        </w:rPr>
      </w:pPr>
      <w:r>
        <w:rPr>
          <w:rFonts w:cs="Times New Roman" w:ascii="Times New Roman" w:hAnsi="Times New Roman"/>
          <w:sz w:val="24"/>
          <w:szCs w:val="24"/>
        </w:rPr>
        <w:t xml:space="preserve">а) политику в области охраны труда и управления профессиональными рисками                     и цели в области управления профессиональными рисками; </w:t>
      </w:r>
    </w:p>
    <w:p>
      <w:pPr>
        <w:pStyle w:val="Normal"/>
        <w:spacing w:lineRule="auto" w:line="240" w:before="0" w:after="0"/>
        <w:ind w:left="709" w:hanging="0"/>
        <w:jc w:val="both"/>
        <w:rPr>
          <w:rFonts w:ascii="Times New Roman" w:hAnsi="Times New Roman" w:cs="Times New Roman"/>
          <w:sz w:val="24"/>
          <w:szCs w:val="24"/>
        </w:rPr>
      </w:pPr>
      <w:r>
        <w:rPr>
          <w:rFonts w:cs="Times New Roman" w:ascii="Times New Roman" w:hAnsi="Times New Roman"/>
          <w:sz w:val="24"/>
          <w:szCs w:val="24"/>
        </w:rPr>
        <w:t>б) документацию выполнения требований настоящего Положения;</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Работодатель должен поддерживать документацию в актуальном состоянии путем: </w:t>
      </w:r>
    </w:p>
    <w:p>
      <w:pPr>
        <w:pStyle w:val="Normal"/>
        <w:spacing w:lineRule="auto" w:line="240" w:before="0" w:after="0"/>
        <w:ind w:firstLine="741"/>
        <w:jc w:val="both"/>
        <w:rPr>
          <w:rFonts w:ascii="Times New Roman" w:hAnsi="Times New Roman" w:cs="Times New Roman"/>
          <w:sz w:val="24"/>
          <w:szCs w:val="24"/>
        </w:rPr>
      </w:pPr>
      <w:r>
        <w:rPr>
          <w:rFonts w:cs="Times New Roman" w:ascii="Times New Roman" w:hAnsi="Times New Roman"/>
          <w:sz w:val="24"/>
          <w:szCs w:val="24"/>
        </w:rPr>
        <w:t xml:space="preserve">а) утверждения документов на предмет их адекватности до их выпуска; </w:t>
      </w:r>
    </w:p>
    <w:p>
      <w:pPr>
        <w:pStyle w:val="Normal"/>
        <w:spacing w:lineRule="auto" w:line="240" w:before="0" w:after="0"/>
        <w:ind w:firstLine="741"/>
        <w:jc w:val="both"/>
        <w:rPr>
          <w:rFonts w:ascii="Times New Roman" w:hAnsi="Times New Roman" w:cs="Times New Roman"/>
          <w:sz w:val="24"/>
          <w:szCs w:val="24"/>
        </w:rPr>
      </w:pPr>
      <w:r>
        <w:rPr>
          <w:rFonts w:cs="Times New Roman" w:ascii="Times New Roman" w:hAnsi="Times New Roman"/>
          <w:sz w:val="24"/>
          <w:szCs w:val="24"/>
        </w:rPr>
        <w:t xml:space="preserve">б) анализа, актуализации (при необходимости) и переутверждения документов; </w:t>
      </w:r>
    </w:p>
    <w:p>
      <w:pPr>
        <w:pStyle w:val="Normal"/>
        <w:spacing w:lineRule="auto" w:line="240" w:before="0" w:after="0"/>
        <w:ind w:firstLine="741"/>
        <w:jc w:val="both"/>
        <w:rPr>
          <w:rFonts w:ascii="Times New Roman" w:hAnsi="Times New Roman" w:cs="Times New Roman"/>
          <w:sz w:val="24"/>
          <w:szCs w:val="24"/>
        </w:rPr>
      </w:pPr>
      <w:r>
        <w:rPr>
          <w:rFonts w:cs="Times New Roman" w:ascii="Times New Roman" w:hAnsi="Times New Roman"/>
          <w:sz w:val="24"/>
          <w:szCs w:val="24"/>
        </w:rPr>
        <w:t xml:space="preserve">в) обеспечения идентификации изменений и статуса действующей в настоящий момент редакции документов; </w:t>
      </w:r>
    </w:p>
    <w:p>
      <w:pPr>
        <w:pStyle w:val="Normal"/>
        <w:spacing w:lineRule="auto" w:line="240" w:before="0" w:after="0"/>
        <w:ind w:firstLine="741"/>
        <w:jc w:val="both"/>
        <w:rPr>
          <w:rFonts w:ascii="Times New Roman" w:hAnsi="Times New Roman" w:cs="Times New Roman"/>
          <w:sz w:val="24"/>
          <w:szCs w:val="24"/>
        </w:rPr>
      </w:pPr>
      <w:r>
        <w:rPr>
          <w:rFonts w:cs="Times New Roman" w:ascii="Times New Roman" w:hAnsi="Times New Roman"/>
          <w:sz w:val="24"/>
          <w:szCs w:val="24"/>
        </w:rPr>
        <w:t xml:space="preserve">г) обеспечения того, чтобы соответствующие версии (редакции) применяемых документов находились в местах их использования; </w:t>
      </w:r>
    </w:p>
    <w:p>
      <w:pPr>
        <w:pStyle w:val="Normal"/>
        <w:spacing w:lineRule="auto" w:line="240" w:before="0" w:after="0"/>
        <w:ind w:firstLine="741"/>
        <w:jc w:val="both"/>
        <w:rPr>
          <w:rFonts w:ascii="Times New Roman" w:hAnsi="Times New Roman" w:cs="Times New Roman"/>
          <w:sz w:val="24"/>
          <w:szCs w:val="24"/>
        </w:rPr>
      </w:pPr>
      <w:r>
        <w:rPr>
          <w:rFonts w:cs="Times New Roman" w:ascii="Times New Roman" w:hAnsi="Times New Roman"/>
          <w:sz w:val="24"/>
          <w:szCs w:val="24"/>
        </w:rPr>
        <w:t xml:space="preserve">д) обеспечения сохранности документов в состоянии, позволяющем их прочитать            и легко идентифицировать; </w:t>
      </w:r>
    </w:p>
    <w:p>
      <w:pPr>
        <w:pStyle w:val="Normal"/>
        <w:spacing w:lineRule="auto" w:line="240" w:before="0" w:after="0"/>
        <w:ind w:firstLine="741"/>
        <w:jc w:val="both"/>
        <w:rPr>
          <w:rFonts w:ascii="Times New Roman" w:hAnsi="Times New Roman" w:cs="Times New Roman"/>
          <w:sz w:val="24"/>
          <w:szCs w:val="24"/>
        </w:rPr>
      </w:pPr>
      <w:r>
        <w:rPr>
          <w:rFonts w:cs="Times New Roman" w:ascii="Times New Roman" w:hAnsi="Times New Roman"/>
          <w:sz w:val="24"/>
          <w:szCs w:val="24"/>
        </w:rPr>
        <w:t xml:space="preserve">е) обеспечения того, чтобы, документы, определенные Работодателем                          как необходимые для планирования и функционирования системы управления профессиональными рисками, могли быть выявлены и использованы;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предотвращения непреднамеренного использования устаревших (вышедших            из употребления) документов.</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Работодатель в рамках данной процедуры должен обеспечить учет законодательных, нормативных и других требований по обеспечению безопасных условий труда и здоровья. При этом информация о применяемых к работодателю законодательных, нормативных и других требований должна постоянно актуализироваться и доводиться         до работников и работников внешних организаций и других заинтересованных лиц.</w:t>
      </w:r>
    </w:p>
    <w:p>
      <w:pPr>
        <w:pStyle w:val="Normal"/>
        <w:rPr>
          <w:rFonts w:ascii="Times New Roman" w:hAnsi="Times New Roman" w:cs="Times New Roman"/>
          <w:b/>
          <w:b/>
          <w:sz w:val="24"/>
          <w:szCs w:val="24"/>
        </w:rPr>
      </w:pPr>
      <w:r>
        <w:rPr>
          <w:rFonts w:cs="Times New Roman" w:ascii="Times New Roman" w:hAnsi="Times New Roman"/>
          <w:b/>
          <w:sz w:val="24"/>
          <w:szCs w:val="24"/>
        </w:rPr>
      </w:r>
    </w:p>
    <w:p>
      <w:pPr>
        <w:pStyle w:val="Normal"/>
        <w:numPr>
          <w:ilvl w:val="1"/>
          <w:numId w:val="1"/>
        </w:numPr>
        <w:spacing w:lineRule="auto" w:line="240" w:before="0" w:after="0"/>
        <w:ind w:left="0" w:firstLine="709"/>
        <w:jc w:val="both"/>
        <w:outlineLvl w:val="0"/>
        <w:rPr>
          <w:rFonts w:ascii="Times New Roman" w:hAnsi="Times New Roman" w:cs="Times New Roman"/>
          <w:b/>
          <w:b/>
          <w:sz w:val="24"/>
          <w:szCs w:val="24"/>
        </w:rPr>
      </w:pPr>
      <w:r>
        <w:rPr>
          <w:rFonts w:cs="Times New Roman" w:ascii="Times New Roman" w:hAnsi="Times New Roman"/>
          <w:b/>
          <w:sz w:val="24"/>
          <w:szCs w:val="24"/>
        </w:rPr>
        <w:t>Требования к процедуре информирования работников и их участия</w:t>
      </w:r>
    </w:p>
    <w:p>
      <w:pPr>
        <w:pStyle w:val="Normal"/>
        <w:numPr>
          <w:ilvl w:val="2"/>
          <w:numId w:val="1"/>
        </w:numPr>
        <w:spacing w:lineRule="auto" w:line="240" w:before="0" w:after="0"/>
        <w:ind w:left="0" w:firstLine="709"/>
        <w:jc w:val="both"/>
        <w:outlineLvl w:val="0"/>
        <w:rPr>
          <w:rFonts w:ascii="Times New Roman" w:hAnsi="Times New Roman" w:cs="Times New Roman"/>
          <w:sz w:val="24"/>
          <w:szCs w:val="24"/>
        </w:rPr>
      </w:pPr>
      <w:r>
        <w:rPr>
          <w:rFonts w:cs="Times New Roman" w:ascii="Times New Roman" w:hAnsi="Times New Roman"/>
          <w:sz w:val="24"/>
          <w:szCs w:val="24"/>
        </w:rPr>
        <w:t>Для обеспечения эффективной работы системы управления профессиональными рисками, а также использования процессов обмена информацией             и консультаций в рамках функционирования системы, Работодатель должен обеспечить:</w:t>
      </w:r>
    </w:p>
    <w:p>
      <w:pPr>
        <w:pStyle w:val="Normal"/>
        <w:numPr>
          <w:ilvl w:val="0"/>
          <w:numId w:val="0"/>
        </w:numPr>
        <w:spacing w:lineRule="auto" w:line="240" w:before="0" w:after="0"/>
        <w:ind w:firstLine="709"/>
        <w:jc w:val="both"/>
        <w:outlineLvl w:val="0"/>
        <w:rPr>
          <w:rFonts w:ascii="Times New Roman" w:hAnsi="Times New Roman" w:cs="Times New Roman"/>
          <w:sz w:val="24"/>
          <w:szCs w:val="24"/>
        </w:rPr>
      </w:pPr>
      <w:r>
        <w:rPr>
          <w:rFonts w:cs="Times New Roman" w:ascii="Times New Roman" w:hAnsi="Times New Roman"/>
          <w:sz w:val="24"/>
          <w:szCs w:val="24"/>
        </w:rPr>
        <w:t>а) обмен информацией и консультирование в отношении рисков для безопасных условий труда и здоровья между различными уровнями и структурными подразделениями Работодателя, а также с работниками внешних организаций;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документирование   соответствующих обращений внешних заинтересованных сторон, а также ответа на них.</w:t>
      </w:r>
    </w:p>
    <w:p>
      <w:pPr>
        <w:pStyle w:val="Normal"/>
        <w:numPr>
          <w:ilvl w:val="2"/>
          <w:numId w:val="1"/>
        </w:numPr>
        <w:spacing w:lineRule="auto" w:line="240" w:before="0" w:after="0"/>
        <w:ind w:left="0" w:firstLine="709"/>
        <w:jc w:val="both"/>
        <w:outlineLvl w:val="0"/>
        <w:rPr>
          <w:rFonts w:ascii="Times New Roman" w:hAnsi="Times New Roman" w:cs="Times New Roman"/>
          <w:sz w:val="24"/>
          <w:szCs w:val="24"/>
        </w:rPr>
      </w:pPr>
      <w:r>
        <w:rPr>
          <w:rFonts w:cs="Times New Roman" w:ascii="Times New Roman" w:hAnsi="Times New Roman"/>
          <w:sz w:val="24"/>
          <w:szCs w:val="24"/>
        </w:rPr>
        <w:t>В рамках информирования работников внешних организаций Работодатель должен определить структуру и назначить ответственных исполнителей, предназначенных для информирования подрядчиков и посетителей о своих требованиях в области обеспечения безопасных условий труда и здоровья. При этом информация должна соответствовать опасностям и профессиональным рискам, связанным с выполняемой работой и предусматривать уведомление о последствиях невыполнения условий соответствия требованиям безопасности. На территории организации на подрядчиков и посетителей могут действовать следующие опасности:</w:t>
      </w:r>
    </w:p>
    <w:p>
      <w:pPr>
        <w:pStyle w:val="Normal"/>
        <w:numPr>
          <w:ilvl w:val="0"/>
          <w:numId w:val="0"/>
        </w:numPr>
        <w:spacing w:lineRule="auto" w:line="240" w:before="0" w:after="0"/>
        <w:ind w:left="709" w:hanging="0"/>
        <w:jc w:val="both"/>
        <w:outlineLvl w:val="0"/>
        <w:rPr>
          <w:rFonts w:ascii="Times New Roman" w:hAnsi="Times New Roman" w:cs="Times New Roman"/>
          <w:sz w:val="24"/>
          <w:szCs w:val="24"/>
        </w:rPr>
      </w:pPr>
      <w:r>
        <w:rPr>
          <w:rFonts w:cs="Times New Roman" w:ascii="Times New Roman" w:hAnsi="Times New Roman"/>
          <w:sz w:val="24"/>
          <w:szCs w:val="24"/>
        </w:rPr>
        <w:t>- опасность падения из-за потери равновесия на лестнице и коридорах,</w:t>
      </w:r>
    </w:p>
    <w:p>
      <w:pPr>
        <w:pStyle w:val="Normal"/>
        <w:numPr>
          <w:ilvl w:val="0"/>
          <w:numId w:val="0"/>
        </w:numPr>
        <w:spacing w:lineRule="auto" w:line="240" w:before="0" w:after="0"/>
        <w:ind w:left="709" w:hanging="0"/>
        <w:jc w:val="both"/>
        <w:outlineLvl w:val="0"/>
        <w:rPr>
          <w:rFonts w:ascii="Times New Roman" w:hAnsi="Times New Roman" w:cs="Times New Roman"/>
          <w:sz w:val="24"/>
          <w:szCs w:val="24"/>
        </w:rPr>
      </w:pPr>
      <w:r>
        <w:rPr>
          <w:rFonts w:cs="Times New Roman" w:ascii="Times New Roman" w:hAnsi="Times New Roman"/>
          <w:sz w:val="24"/>
          <w:szCs w:val="24"/>
        </w:rPr>
        <w:t>- опасность травмирования в результате дорожно-транспортного происшествия (при перемещении по открытой территории),</w:t>
      </w:r>
    </w:p>
    <w:p>
      <w:pPr>
        <w:pStyle w:val="Normal"/>
        <w:numPr>
          <w:ilvl w:val="0"/>
          <w:numId w:val="0"/>
        </w:numPr>
        <w:spacing w:lineRule="auto" w:line="240" w:before="0" w:after="0"/>
        <w:ind w:left="709" w:hanging="0"/>
        <w:jc w:val="both"/>
        <w:outlineLvl w:val="0"/>
        <w:rPr>
          <w:rFonts w:ascii="Times New Roman" w:hAnsi="Times New Roman" w:cs="Times New Roman"/>
          <w:sz w:val="24"/>
          <w:szCs w:val="24"/>
        </w:rPr>
      </w:pPr>
      <w:r>
        <w:rPr>
          <w:rFonts w:cs="Times New Roman" w:ascii="Times New Roman" w:hAnsi="Times New Roman"/>
          <w:sz w:val="24"/>
          <w:szCs w:val="24"/>
        </w:rPr>
        <w:t>- опасность травмирования снегом и (или) льдом, упавшим с крыш зданий и сооружений,</w:t>
      </w:r>
    </w:p>
    <w:p>
      <w:pPr>
        <w:pStyle w:val="Normal"/>
        <w:numPr>
          <w:ilvl w:val="0"/>
          <w:numId w:val="0"/>
        </w:numPr>
        <w:spacing w:lineRule="auto" w:line="240" w:before="0" w:after="0"/>
        <w:ind w:left="709" w:hanging="0"/>
        <w:jc w:val="both"/>
        <w:outlineLvl w:val="0"/>
        <w:rPr>
          <w:rFonts w:ascii="Times New Roman" w:hAnsi="Times New Roman" w:cs="Times New Roman"/>
          <w:sz w:val="24"/>
          <w:szCs w:val="24"/>
        </w:rPr>
      </w:pPr>
      <w:r>
        <w:rPr>
          <w:rFonts w:cs="Times New Roman" w:ascii="Times New Roman" w:hAnsi="Times New Roman"/>
          <w:sz w:val="24"/>
          <w:szCs w:val="24"/>
        </w:rPr>
        <w:t>- опасность падения из-за потери равновесия при спотыкании или подскальзывании на открытой территории,</w:t>
      </w:r>
    </w:p>
    <w:p>
      <w:pPr>
        <w:pStyle w:val="Normal"/>
        <w:numPr>
          <w:ilvl w:val="0"/>
          <w:numId w:val="0"/>
        </w:numPr>
        <w:spacing w:lineRule="auto" w:line="240" w:before="0" w:after="0"/>
        <w:ind w:left="709" w:hanging="0"/>
        <w:jc w:val="both"/>
        <w:outlineLvl w:val="0"/>
        <w:rPr>
          <w:rFonts w:ascii="Times New Roman" w:hAnsi="Times New Roman" w:cs="Times New Roman"/>
          <w:sz w:val="24"/>
          <w:szCs w:val="24"/>
        </w:rPr>
      </w:pPr>
      <w:r>
        <w:rPr>
          <w:rFonts w:cs="Times New Roman" w:ascii="Times New Roman" w:hAnsi="Times New Roman"/>
          <w:sz w:val="24"/>
          <w:szCs w:val="24"/>
        </w:rPr>
        <w:t>- опасность падения из-за потери равновесия при спотыкании или подскальзывании в помещениях организации,</w:t>
      </w:r>
    </w:p>
    <w:p>
      <w:pPr>
        <w:pStyle w:val="Normal"/>
        <w:numPr>
          <w:ilvl w:val="0"/>
          <w:numId w:val="0"/>
        </w:numPr>
        <w:spacing w:lineRule="auto" w:line="240" w:before="0" w:after="0"/>
        <w:ind w:left="709" w:hanging="0"/>
        <w:jc w:val="both"/>
        <w:outlineLvl w:val="0"/>
        <w:rPr>
          <w:rFonts w:ascii="Times New Roman" w:hAnsi="Times New Roman" w:cs="Times New Roman"/>
          <w:sz w:val="24"/>
          <w:szCs w:val="24"/>
        </w:rPr>
      </w:pPr>
      <w:r>
        <w:rPr>
          <w:rFonts w:cs="Times New Roman" w:ascii="Times New Roman" w:hAnsi="Times New Roman"/>
          <w:sz w:val="24"/>
          <w:szCs w:val="24"/>
        </w:rPr>
        <w:t>- опасность ожога от воздействия открытого пламени во время аварийной ситуации,</w:t>
      </w:r>
    </w:p>
    <w:p>
      <w:pPr>
        <w:pStyle w:val="Normal"/>
        <w:numPr>
          <w:ilvl w:val="0"/>
          <w:numId w:val="0"/>
        </w:numPr>
        <w:spacing w:lineRule="auto" w:line="240" w:before="0" w:after="0"/>
        <w:ind w:left="709" w:hanging="0"/>
        <w:jc w:val="both"/>
        <w:outlineLvl w:val="0"/>
        <w:rPr>
          <w:rFonts w:ascii="Times New Roman" w:hAnsi="Times New Roman" w:cs="Times New Roman"/>
          <w:sz w:val="24"/>
          <w:szCs w:val="24"/>
        </w:rPr>
      </w:pPr>
      <w:r>
        <w:rPr>
          <w:rFonts w:cs="Times New Roman" w:ascii="Times New Roman" w:hAnsi="Times New Roman"/>
          <w:sz w:val="24"/>
          <w:szCs w:val="24"/>
        </w:rPr>
        <w:t>- опасность от вдыхания дыма, паров вредных газов и пыли при возникновени  пожара,</w:t>
      </w:r>
    </w:p>
    <w:p>
      <w:pPr>
        <w:pStyle w:val="Normal"/>
        <w:numPr>
          <w:ilvl w:val="0"/>
          <w:numId w:val="0"/>
        </w:numPr>
        <w:spacing w:lineRule="auto" w:line="240" w:before="0" w:after="0"/>
        <w:ind w:left="709" w:hanging="0"/>
        <w:jc w:val="both"/>
        <w:outlineLvl w:val="0"/>
        <w:rPr>
          <w:rFonts w:ascii="Times New Roman" w:hAnsi="Times New Roman" w:cs="Times New Roman"/>
          <w:sz w:val="24"/>
          <w:szCs w:val="24"/>
        </w:rPr>
      </w:pPr>
      <w:r>
        <w:rPr>
          <w:rFonts w:cs="Times New Roman" w:ascii="Times New Roman" w:hAnsi="Times New Roman"/>
          <w:sz w:val="24"/>
          <w:szCs w:val="24"/>
        </w:rPr>
        <w:t>- опасность воздействия осколков частей разрушившихся зданий, сооружений, строений при возникновении аварийной ситуации.</w:t>
      </w:r>
    </w:p>
    <w:p>
      <w:pPr>
        <w:pStyle w:val="Normal"/>
        <w:numPr>
          <w:ilvl w:val="2"/>
          <w:numId w:val="1"/>
        </w:numPr>
        <w:spacing w:lineRule="auto" w:line="240" w:before="0" w:after="0"/>
        <w:ind w:left="0" w:firstLine="709"/>
        <w:jc w:val="both"/>
        <w:outlineLvl w:val="0"/>
        <w:rPr>
          <w:rFonts w:ascii="Times New Roman" w:hAnsi="Times New Roman" w:cs="Times New Roman"/>
          <w:sz w:val="24"/>
          <w:szCs w:val="24"/>
        </w:rPr>
      </w:pPr>
      <w:r>
        <w:rPr>
          <w:rFonts w:cs="Times New Roman" w:ascii="Times New Roman" w:hAnsi="Times New Roman"/>
          <w:sz w:val="24"/>
          <w:szCs w:val="24"/>
        </w:rPr>
        <w:t>Работодатель должен информировать работников внешних организаций            об имеющихся средствах оперативного контроля (системы контроля прохода                                  на территорию, наличие нарядно-допускной системы выполнения работ, и т.п.)</w:t>
      </w:r>
    </w:p>
    <w:p>
      <w:pPr>
        <w:pStyle w:val="Normal"/>
        <w:numPr>
          <w:ilvl w:val="2"/>
          <w:numId w:val="1"/>
        </w:numPr>
        <w:spacing w:lineRule="auto" w:line="240" w:before="0" w:after="0"/>
        <w:ind w:left="0" w:firstLine="709"/>
        <w:jc w:val="both"/>
        <w:outlineLvl w:val="0"/>
        <w:rPr>
          <w:rFonts w:ascii="Times New Roman" w:hAnsi="Times New Roman" w:cs="Times New Roman"/>
          <w:sz w:val="24"/>
          <w:szCs w:val="24"/>
        </w:rPr>
      </w:pPr>
      <w:r>
        <w:rPr>
          <w:rFonts w:cs="Times New Roman" w:ascii="Times New Roman" w:hAnsi="Times New Roman"/>
          <w:sz w:val="24"/>
          <w:szCs w:val="24"/>
        </w:rPr>
        <w:t>Работодатель в рамках информирования работников внешних организаций должен быть установлен порядок, обеспечивающий проведение консультаций на месте выполнения работ.</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В отношении работников внешних организаций обмен информацией             должен включать как минимум: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 требования безопасности, относящиеся к посетителям;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 процедуры эвакуации и реакция на сигналы тревоги;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в) контроль перемещения;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г) контроль доступа и требования по сопровождению;</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средства индивидуальной защиты, которые необходимо применять (каски, защитные очки и т.п.).</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 xml:space="preserve">Работодатель должен создать условия для: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а) вовлечения работников в деятельность в области обеспечения безопасных условий труда и здоровья путем: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б) привлечения их к идентификации опасностей, оценке профессиональных рисков и выбору средств управления профессиональными рисками;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привлечения их к проведению анализа несчастных случаев</w:t>
      </w:r>
      <w:r>
        <w:rPr>
          <w:rStyle w:val="FootnoteCharacters"/>
          <w:rStyle w:val="Style16"/>
          <w:rFonts w:cs="Times New Roman" w:ascii="Times New Roman" w:hAnsi="Times New Roman"/>
          <w:sz w:val="24"/>
          <w:szCs w:val="24"/>
        </w:rPr>
        <w:footnoteReference w:id="11"/>
      </w:r>
      <w:r>
        <w:rPr>
          <w:rFonts w:cs="Times New Roman" w:ascii="Times New Roman" w:hAnsi="Times New Roman"/>
          <w:sz w:val="24"/>
          <w:szCs w:val="24"/>
        </w:rPr>
        <w:t xml:space="preserve">;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г) привлечения их к разработке и анализу политики и целей в области охраны здоровья и безопасности труда;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консультирования их по всем изменениям, которые могут повлиять на охрану               их здоровья и обеспечение безопасности их труда;</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е) привлечения  их  официальных  представителей</w:t>
      </w:r>
      <w:r>
        <w:rPr>
          <w:rStyle w:val="FootnoteCharacters"/>
          <w:rStyle w:val="Style16"/>
          <w:rFonts w:cs="Times New Roman" w:ascii="Times New Roman" w:hAnsi="Times New Roman"/>
          <w:sz w:val="24"/>
          <w:szCs w:val="24"/>
        </w:rPr>
        <w:footnoteReference w:id="12"/>
      </w:r>
      <w:r>
        <w:rPr>
          <w:rFonts w:cs="Times New Roman" w:ascii="Times New Roman" w:hAnsi="Times New Roman"/>
          <w:sz w:val="24"/>
          <w:szCs w:val="24"/>
        </w:rPr>
        <w:t xml:space="preserve">  к  рассмотрению  вопросов охраны здоровья и безопасности труда.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ж) консультирования работников внешних организаций в случае реализации                   каких-либо изменений, которые могут повлиять на обстоятельства, влияющие на охрану здоровья их работников и обеспечение безопасности их труда.</w:t>
      </w:r>
    </w:p>
    <w:p>
      <w:pPr>
        <w:pStyle w:val="Normal"/>
        <w:numPr>
          <w:ilvl w:val="2"/>
          <w:numId w:val="1"/>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Работники обязаны оказывать поддержку политике Работодателя в области обеспечения безопасных условий труда и здоровья за счет ответственного выполнения обязательств соблюдать требования охраны труда, установленные законами и иными нормативными правовыми актами, а также требования настоящего Положения.</w:t>
      </w:r>
    </w:p>
    <w:p>
      <w:pPr>
        <w:pStyle w:val="Normal"/>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Работники должны правильно применять средства индивидуальной                          и коллективной защиты.</w:t>
      </w:r>
    </w:p>
    <w:p>
      <w:pPr>
        <w:pStyle w:val="Normal"/>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Работники должны проходить обучение, безопасным методам и приемам, выполнения работ и оказанию первой помощи пострадавшим на производстве, инструктаж по охране труда, стажировку на рабочем месте, проверку знаний требований охраны труда.</w:t>
      </w:r>
    </w:p>
    <w:p>
      <w:pPr>
        <w:pStyle w:val="Normal"/>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Работники обязаны содействовать наиболее полному выявлению источников опасностей и причин неправильных действий, участвовать в оценке рисков.</w:t>
      </w:r>
    </w:p>
    <w:p>
      <w:pPr>
        <w:pStyle w:val="Normal"/>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Работники должны оказывать содействие проведению анализа несчастных случаев на производстве.</w:t>
      </w:r>
    </w:p>
    <w:p>
      <w:pPr>
        <w:pStyle w:val="Normal"/>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Работники должны знать, кто является их полномочным представителем             по вопросам безопасных условий труда и здоровья.</w:t>
      </w:r>
    </w:p>
    <w:p>
      <w:pPr>
        <w:pStyle w:val="Normal"/>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Работники обязаны немедленно извещать своего непосредственного              или вышестоящего руководителя о любой ситуации, угрожающей жизни и здоровью людей, о каждом случае травмирования, или об ухудшении состояния здоровья                                              в том числе    о проявлении признаков острого заболевания (отравления), а также                          о выявленном у него профессиональном заболевании.</w:t>
      </w:r>
    </w:p>
    <w:p>
      <w:pPr>
        <w:pStyle w:val="Normal"/>
        <w:numPr>
          <w:ilvl w:val="2"/>
          <w:numId w:val="1"/>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Работники обязаны проходить предварительные (при поступлении на работу) и периодические (в течение трудовой деятельности) медицинские осмотры (обследования), а также проходить внеочередные медицинские осмотры (обследования) по направлению работодателя в случаях, предусмотренных трудовым законодательством России.</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t>Работники несут ответственность за соблюдение выполнения порученных им работ (действий), регламентированных процедурами в рамках системы управления профессиональными рисками.</w:t>
      </w:r>
    </w:p>
    <w:p>
      <w:pPr>
        <w:pStyle w:val="Normal"/>
        <w:spacing w:lineRule="auto" w:line="240"/>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1"/>
        </w:numPr>
        <w:spacing w:lineRule="auto" w:line="240" w:before="0" w:after="0"/>
        <w:ind w:left="0" w:firstLine="709"/>
        <w:jc w:val="both"/>
        <w:rPr>
          <w:rFonts w:ascii="Times New Roman" w:hAnsi="Times New Roman" w:cs="Times New Roman"/>
          <w:b/>
          <w:b/>
          <w:sz w:val="24"/>
          <w:szCs w:val="24"/>
        </w:rPr>
      </w:pPr>
      <w:r>
        <w:rPr>
          <w:rFonts w:cs="Times New Roman" w:ascii="Times New Roman" w:hAnsi="Times New Roman"/>
          <w:b/>
          <w:sz w:val="24"/>
          <w:szCs w:val="24"/>
        </w:rPr>
        <w:t>Контроль функционирования системы управления профессиональными рисками</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 xml:space="preserve">5.1 Работодатель должен обеспечить контроль функционирования системы управления профессиональными рисками посредством реализации процедур мониторинга и внутреннего аудита системы. </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5.2. Процедура мониторинга в системе управления профессиональными рисками включает в себя качественные и количественные измерения и оценку состояния выполнения требований настоящего Положения, выполняемые с целью получения информации о состоянии и эффективности работы системы в целом. Мониторинг должен включать в себя следующие основные составляющие:</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а) мониторинг условий труда и оценку профессиональных рисков;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б) мониторинг (расследование) несчастных случаев, ухудшения здоровья работников, болезней, профзаболеваний;</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в) мониторинг несоответствий</w:t>
      </w:r>
      <w:r>
        <w:rPr>
          <w:rStyle w:val="FootnoteCharacters"/>
          <w:rStyle w:val="Style16"/>
          <w:rFonts w:cs="Times New Roman" w:ascii="Times New Roman" w:hAnsi="Times New Roman"/>
          <w:sz w:val="24"/>
          <w:szCs w:val="24"/>
        </w:rPr>
        <w:footnoteReference w:id="13"/>
      </w:r>
      <w:r>
        <w:rPr>
          <w:rFonts w:cs="Times New Roman" w:ascii="Times New Roman" w:hAnsi="Times New Roman"/>
          <w:sz w:val="24"/>
          <w:szCs w:val="24"/>
        </w:rPr>
        <w:t xml:space="preserve"> в области обеспечения безопасных условий труда              и здоровья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г) мониторинг Программ по достижению целей в области обеспечения безопасных условий труда и здоровья работников;</w:t>
      </w:r>
    </w:p>
    <w:p>
      <w:pPr>
        <w:pStyle w:val="Normal"/>
        <w:spacing w:lineRule="auto" w:line="240" w:before="0" w:after="0"/>
        <w:ind w:firstLine="709"/>
        <w:jc w:val="both"/>
        <w:rPr>
          <w:rFonts w:ascii="Times New Roman" w:hAnsi="Times New Roman" w:cs="Times New Roman"/>
          <w:sz w:val="24"/>
          <w:szCs w:val="24"/>
        </w:rPr>
      </w:pPr>
      <w:r>
        <w:rPr>
          <w:rFonts w:cs="Times New Roman" w:ascii="Times New Roman" w:hAnsi="Times New Roman"/>
          <w:sz w:val="24"/>
          <w:szCs w:val="24"/>
        </w:rPr>
        <w:t>д) мониторинг программ реабилитации работников и финансовых затрат, связанных с ущербом для здоровья и безопасности работников.</w:t>
      </w:r>
    </w:p>
    <w:p>
      <w:pPr>
        <w:pStyle w:val="ListParagraph"/>
        <w:numPr>
          <w:ilvl w:val="1"/>
          <w:numId w:val="5"/>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Внутренние аудиты (проверки) системы управления профессиональными рисками направлены на определение соответствия требованиям настоящего Положения             и оценку результативности системы в целом. Внутренний аудит (проверка) должен проводиться в соответствии с Программой аудита и критериями аудита</w:t>
      </w:r>
      <w:r>
        <w:rPr>
          <w:rStyle w:val="FootnoteCharacters"/>
          <w:rStyle w:val="Style16"/>
          <w:rFonts w:cs="Times New Roman" w:ascii="Times New Roman" w:hAnsi="Times New Roman"/>
          <w:sz w:val="24"/>
          <w:szCs w:val="24"/>
        </w:rPr>
        <w:footnoteReference w:id="14"/>
      </w:r>
      <w:r>
        <w:rPr>
          <w:rFonts w:cs="Times New Roman" w:ascii="Times New Roman" w:hAnsi="Times New Roman"/>
          <w:sz w:val="24"/>
          <w:szCs w:val="24"/>
        </w:rPr>
        <w:t>.</w:t>
      </w:r>
    </w:p>
    <w:p>
      <w:pPr>
        <w:pStyle w:val="Normal"/>
        <w:numPr>
          <w:ilvl w:val="1"/>
          <w:numId w:val="5"/>
        </w:numPr>
        <w:spacing w:lineRule="auto" w:line="240" w:before="0" w:after="0"/>
        <w:ind w:left="0" w:firstLine="709"/>
        <w:jc w:val="both"/>
        <w:rPr>
          <w:rFonts w:ascii="Times New Roman" w:hAnsi="Times New Roman" w:cs="Times New Roman"/>
          <w:b/>
          <w:b/>
          <w:sz w:val="24"/>
          <w:szCs w:val="24"/>
        </w:rPr>
      </w:pPr>
      <w:r>
        <w:rPr>
          <w:rFonts w:cs="Times New Roman" w:ascii="Times New Roman" w:hAnsi="Times New Roman"/>
          <w:sz w:val="24"/>
          <w:szCs w:val="24"/>
        </w:rPr>
        <w:t>В результаты внутреннего аудита (проверки) должны включаться свидетельства аудита (факты) подтверждающие выполнение или невыполнение требований настоящего Положения. Результаты внутреннего аудита должны быть использованы               в анализе системы управления профессиональными рисками высшим руководством</w:t>
      </w:r>
      <w:r>
        <w:rPr>
          <w:rStyle w:val="FootnoteCharacters"/>
          <w:rStyle w:val="Style16"/>
          <w:rFonts w:cs="Times New Roman" w:ascii="Times New Roman" w:hAnsi="Times New Roman"/>
          <w:sz w:val="24"/>
          <w:szCs w:val="24"/>
        </w:rPr>
        <w:footnoteReference w:id="15"/>
      </w:r>
      <w:r>
        <w:rPr>
          <w:rFonts w:cs="Times New Roman" w:ascii="Times New Roman" w:hAnsi="Times New Roman"/>
          <w:sz w:val="24"/>
          <w:szCs w:val="24"/>
        </w:rPr>
        <w:t xml:space="preserve">                  с целью формирования корректирующих действий</w:t>
      </w:r>
      <w:r>
        <w:rPr>
          <w:rStyle w:val="FootnoteCharacters"/>
          <w:rStyle w:val="Style16"/>
          <w:rFonts w:cs="Times New Roman" w:ascii="Times New Roman" w:hAnsi="Times New Roman"/>
          <w:sz w:val="24"/>
          <w:szCs w:val="24"/>
        </w:rPr>
        <w:footnoteReference w:id="16"/>
      </w:r>
      <w:r>
        <w:rPr>
          <w:rFonts w:cs="Times New Roman" w:ascii="Times New Roman" w:hAnsi="Times New Roman"/>
          <w:sz w:val="24"/>
          <w:szCs w:val="24"/>
        </w:rPr>
        <w:t xml:space="preserve"> по улучшению системы управления профессиональными рисками.</w:t>
      </w:r>
    </w:p>
    <w:p>
      <w:pPr>
        <w:pStyle w:val="Normal"/>
        <w:spacing w:lineRule="auto" w:line="240"/>
        <w:ind w:firstLine="709"/>
        <w:jc w:val="both"/>
        <w:rPr>
          <w:rFonts w:ascii="Times New Roman" w:hAnsi="Times New Roman" w:cs="Times New Roman"/>
          <w:sz w:val="24"/>
          <w:szCs w:val="24"/>
        </w:rPr>
      </w:pPr>
      <w:r>
        <w:rPr>
          <w:rFonts w:cs="Times New Roman" w:ascii="Times New Roman" w:hAnsi="Times New Roman"/>
          <w:sz w:val="24"/>
          <w:szCs w:val="24"/>
        </w:rPr>
      </w:r>
    </w:p>
    <w:p>
      <w:pPr>
        <w:pStyle w:val="Normal"/>
        <w:numPr>
          <w:ilvl w:val="0"/>
          <w:numId w:val="5"/>
        </w:numPr>
        <w:spacing w:lineRule="auto" w:line="240" w:before="0" w:after="0"/>
        <w:ind w:left="0" w:firstLine="709"/>
        <w:jc w:val="both"/>
        <w:outlineLvl w:val="0"/>
        <w:rPr>
          <w:rFonts w:ascii="Times New Roman" w:hAnsi="Times New Roman" w:cs="Times New Roman"/>
          <w:b/>
          <w:b/>
          <w:sz w:val="24"/>
          <w:szCs w:val="24"/>
        </w:rPr>
      </w:pPr>
      <w:r>
        <w:rPr>
          <w:rFonts w:cs="Times New Roman" w:ascii="Times New Roman" w:hAnsi="Times New Roman"/>
          <w:b/>
          <w:sz w:val="24"/>
          <w:szCs w:val="24"/>
        </w:rPr>
        <w:t>Требования к процедуре анализа эффективности функционирования системы управления профессиональными рисками со стороны работодателя                    и его представителей</w:t>
      </w:r>
    </w:p>
    <w:p>
      <w:pPr>
        <w:pStyle w:val="ListParagraph"/>
        <w:numPr>
          <w:ilvl w:val="1"/>
          <w:numId w:val="6"/>
        </w:numPr>
        <w:spacing w:lineRule="auto" w:line="240" w:before="0" w:after="0"/>
        <w:ind w:left="0" w:firstLine="709"/>
        <w:contextualSpacing/>
        <w:jc w:val="both"/>
        <w:rPr>
          <w:rFonts w:ascii="Times New Roman" w:hAnsi="Times New Roman" w:cs="Times New Roman"/>
          <w:sz w:val="24"/>
          <w:szCs w:val="24"/>
        </w:rPr>
      </w:pPr>
      <w:r>
        <w:rPr>
          <w:rFonts w:cs="Times New Roman" w:ascii="Times New Roman" w:hAnsi="Times New Roman"/>
          <w:sz w:val="24"/>
          <w:szCs w:val="24"/>
        </w:rPr>
        <w:t>Работодатель должен обеспечить анализ функционирования системы управления профессиональными рисками, входными данными для которого являются результаты мониторинга системы управления профессиональными рисками, аудитов                       и проверок, а также результатов предыдущего анализа со стороны работодателя                           и его представителей.</w:t>
      </w:r>
    </w:p>
    <w:p>
      <w:pPr>
        <w:pStyle w:val="Normal"/>
        <w:numPr>
          <w:ilvl w:val="1"/>
          <w:numId w:val="6"/>
        </w:numPr>
        <w:spacing w:lineRule="auto" w:line="240" w:before="0" w:after="0"/>
        <w:ind w:left="0" w:firstLine="709"/>
        <w:jc w:val="both"/>
        <w:rPr>
          <w:rFonts w:ascii="Times New Roman" w:hAnsi="Times New Roman" w:cs="Times New Roman"/>
          <w:sz w:val="24"/>
          <w:szCs w:val="24"/>
        </w:rPr>
      </w:pPr>
      <w:r>
        <w:rPr>
          <w:rFonts w:cs="Times New Roman" w:ascii="Times New Roman" w:hAnsi="Times New Roman"/>
          <w:sz w:val="24"/>
          <w:szCs w:val="24"/>
        </w:rPr>
        <w:t>Результаты анализа системы управления профессиональными рисками                   со стороны работодателя и его представителей должны быть согласованными                               с обязательством работодателя относительно постоянного улучшения и включать все решения и действия, относящиеся к возможным изменениям политики, целей в области обеспечения безопасных условий труда и здоровья работников, а также всех элементов системы управления профессиональными рисками.</w:t>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t>Приложение № 1: Классификатор опасностей</w:t>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tbl>
      <w:tblPr>
        <w:tblStyle w:val="a9"/>
        <w:tblW w:w="9777" w:type="dxa"/>
        <w:jc w:val="left"/>
        <w:tblInd w:w="-141" w:type="dxa"/>
        <w:tblCellMar>
          <w:top w:w="0" w:type="dxa"/>
          <w:left w:w="108" w:type="dxa"/>
          <w:bottom w:w="0" w:type="dxa"/>
          <w:right w:w="108" w:type="dxa"/>
        </w:tblCellMar>
        <w:tblLook w:firstRow="1" w:noVBand="1" w:lastRow="0" w:firstColumn="1" w:lastColumn="0" w:noHBand="0" w:val="04a0"/>
      </w:tblPr>
      <w:tblGrid>
        <w:gridCol w:w="1272"/>
        <w:gridCol w:w="8504"/>
      </w:tblGrid>
      <w:tr>
        <w:trPr/>
        <w:tc>
          <w:tcPr>
            <w:tcW w:w="1272"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Код опасности</w:t>
            </w:r>
          </w:p>
        </w:tc>
        <w:tc>
          <w:tcPr>
            <w:tcW w:w="8504" w:type="dxa"/>
            <w:tcBorders/>
            <w:shd w:fill="auto" w:val="clear"/>
          </w:tcPr>
          <w:p>
            <w:pPr>
              <w:pStyle w:val="Normal"/>
              <w:spacing w:lineRule="auto" w:line="240" w:before="0" w:after="0"/>
              <w:jc w:val="center"/>
              <w:rPr>
                <w:rFonts w:ascii="Times New Roman" w:hAnsi="Times New Roman" w:cs="Times New Roman"/>
                <w:sz w:val="24"/>
                <w:szCs w:val="24"/>
              </w:rPr>
            </w:pPr>
            <w:r>
              <w:rPr>
                <w:rFonts w:cs="Times New Roman" w:ascii="Times New Roman" w:hAnsi="Times New Roman"/>
                <w:sz w:val="24"/>
                <w:szCs w:val="24"/>
              </w:rPr>
              <w:t>Опасность</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Механические опасности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из-за потери равновесия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из-за потери равновесия при спотыкании или подскальзывании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из-за потери равновесия  при передвижении по скользким поверхностям или мокрым полам</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с высоты</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01.02.01.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с высоты из-за отсутствия ограждения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01.02.02.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с высоты в котлован</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01.02.03.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с высоты из-за обрыва троса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из-за внезапного появления на пути следования большого перепада высот</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удара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быть уколотым или проткнутым в результате  воздействия движущихся колющих частей механизмов, машин</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натыкания на неподвижную колющую поверхность (острие)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запутаться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01.07.01.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запутаться в растянутых по полу сварочных проводах, тросах, нитях и т.п.</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01.08.</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затягивания или попадания в ловушку (попадание ноги в люк при проворачивании крышки люка и т.п.)</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01.09.</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наматывания волос, частей одежды и других СИЗ</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01.10.</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жидкости под давлением при выбросе (прорыве)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газа под давлением при выбросе (прорыве)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механического упругого элемента (быстроразжимающаяся пружина при её освобождении и др.)</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травмирования от трения или абразивного воздействия при соприкосновении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раздавливания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01.14.01.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раздавливания из-за наезда транспортного средства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01.14.02.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раздавливания из-за попадания под движущиеся части механизмов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груза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разрезания, отрезания  от воздействия острых кромок при контакте с незащищенными участками тела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01.16.01.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пореза частей тела кромкой  листа бумаги, либо канцелярским ножом или ножницами</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01.16.02.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пореза частей тела острыми кромками металлической стружки (при механической обработке металлических заготовок и деталей)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01.16.03.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пореза частей тела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воздействия режущих инструментов (дисковые ножи,  дисковые пилы)</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01.18.</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разрыва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01.19.</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травмирования в результате выброса подвижной обрабатываемой детали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01.20.</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травмирования падающими или выбрасываемыми предметами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01.21.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травмирования движущимися частями оборудования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01.22.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раздавливания из-за обрушения горной породы</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01.23.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травмирования осколками при обрушении горной породы</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01.24.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раздавливания из-за падения пиломатериалов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01.25.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раздавливания из-за падения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01.26.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в шахту при подъеме или спуске при нештатной ситуации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01.27.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травмирования снегом и (или) льдом, упавшим с крыш зданий и сооружений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01.28.</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затягивания в подвижные части машин и механизмов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01.29.</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раздавливания из-за падения лесоматериалов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Электрические опасности</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02.01.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поражения током вследствие прямого контакта с токоведущими частями из-за касания незащищенными частями тела деталей, находящихся под напряжением</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02.02.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поражения током вследствие  контакта с токоведущими частями, которые находятся под напряжением из-за неисправного состояния (косвенный контакт)</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02.03.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поражения электростатическим зарядом</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02.03.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поражения вследствие возникновения электрической дуги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02.04.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поражения при прямом попадании молнии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02.05.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косвенного поражения молнией (ожог и др.)</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Термические опасности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03.01.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ожога при контакте незащищенных частей тела с поверхностью предметов, имеющих высокую температуру</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03.02.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ожога от воздействия на незащищенные участки тела материалов, жидкостей или газов, имеющих  высокую температуру</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03.03.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ожога от воздействия открытого пламени</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03.04.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теплового удара при длительном нахождении на открытом воздухе при прямом воздействии лучей солнца на незащищенную поверхность головы</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03.05.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теплового удара от воздействия окружающих поверхностей оборудования, имеющих высокую температуру, например, при чистке печей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03.06.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теплового удара при длительном нахождении вблизи открытого пламени</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03.07.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теплового удара при длительном нахождении в помещении с высокой температурой воздуха, например, сушильных отделениях</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03.08.</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Ожог роговицы глаза</w:t>
            </w:r>
          </w:p>
        </w:tc>
      </w:tr>
      <w:tr>
        <w:trPr>
          <w:trHeight w:val="345"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03.09.</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воздействия на незащищенные участки тела материалов, жидкостей или газов, имеющих  низкую температуру</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Микроклимат</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04.01.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Климатические опасности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04.01.01.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пониженных температур воздуха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04.01.02.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повышенных температур воздуха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04.01.03.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воздействия влажности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04.01.04.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воздействия  скорости движения воздуха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04.01.05.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переохлаждения при работе на открытых территориях в холодное время года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из-за недостатка кислорода в воздухе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05.01.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недостатка кислорода в замкнутых технологических емкостях</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05.02.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недостатка кислорода из-за вытеснения его другими газами или  жидкостями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05.03.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недостатка кислорода в подземных сооружениях</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05.04.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недостатка кислорода  в безвоздушных средах (под водой, в космосе и т. д.)</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Барометрические опасности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06.01.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неоптимального барометрического давления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06.01.01.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повышенного  барометрического давления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06.01.02.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пониженного  барометрического давления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06.01.03.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резкого изменения барометрического давления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Химический фактор</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07.01.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от материалов и веществ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07.01.01.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контакта с высоко опасными  веществами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07.01.02.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вдыхания паров вредных жидкостей, газов, пыли, тумана, дыма</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07.01.03.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веществ, которые вследствие реагирования  со щелочами, кислотами, аминами, диоксидом серы, тиомочевиной, солями металлов и окислителями могут способствовать пожару и взрыву</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07.01.04.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образовывать токсичные пары при нагревании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07.01.05.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на кожные покровы смазочных масел</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07.01.06.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на кожные покровы чистящих о обезжиривающих веществ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07.01.07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на кожные покровы эпоксидных смол и материалов на их основе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08.</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Аэрозоли преимущественно фиброгенного действия (АПФД)</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08.01.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связанные с запыленностью</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08.01.01.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пыли на глаза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08.01.02.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повреждения органов дыхания частицами пыли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08.01.03.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пыли на кожу</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08.01.04.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выбросом пыли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08.02.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воздействия  воздушных взвесей вредных химических веществ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08.02.01.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на органы дыхания воздушных взвесей, содержащих смазочные масла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08.02.02.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на органы дыхания воздушных смесей, содержащих чистящие и обезжиривающие вещества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09.</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Биологический фактор</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09.01.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Биологические опасности</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09.01.01.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из-за воздействия микроорганизмов-продуцентов, препаратов, содержащих живые клетки и споры микроорганизмов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09.01.02.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из-за контакта с патогенными микроорганизмами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09.01.03.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из-за укуса переносчиков инфекций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Тяжесть и напряженность трудового процесса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от физических перегрузок</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перемещением груза вручную</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подъема тяжестей, превышающих допустимый вес</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10.01.03.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наклонами корпуса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10.01.04.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рабочей позой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10.01.05.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вредных для здоровья поз, связанных с чрезмерным напряжением тела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10.01.06.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физических перегрузок от поднятия тяжелых узлов и деталей машин</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нервно-психических перегрузок</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10.02.01.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психических нагрузок, стрессов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10.02.01.01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психических нагрузок, стрессов от степени ответственности за безопасность других лиц</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10.02.02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голосовой нагрузки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10.03.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перенапряжения зрительного анализатора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Шум</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Акустические опасности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11.01.01.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повреждения мембранной перепонки  уха, связанная с воздействием шума высокой интенсивности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11.01.02.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возможностью не услышать звуковой сигнал об опасности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Вибрация общая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Вибрация локальная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вибрации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14.01.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воздействия локальной вибрации при использовании ручных механизмов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14.02.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воздействием общей  вибрации, особенно при неудобном положении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Световая среда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15.01.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освещенностью</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15.01.01.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недостаточной освещенности в рабочей зоне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15.01.02.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повышенной яркости света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15.01.03.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пониженной контрастности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15.01.04.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прямой и отраженной блескости</w:t>
            </w:r>
          </w:p>
        </w:tc>
      </w:tr>
      <w:tr>
        <w:trPr>
          <w:trHeight w:val="270"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Неионизирующие электромагнитные поля и излучения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16.01.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от электромагнитных полей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16.01.01.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ослаблением  геомагнитного поля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16.01.02.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воздействием  электростатического поля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16.01.03.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воздействием постоянного магнитного поля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16.01.04.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воздействием электрического поля промышленной частоты</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16.01.05.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воздействием магнитного поля промышленной частоты</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16.02.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от электромагнитных излучений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16.02.01.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воздействием лазерного излучения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16.02.02.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воздействием ультрафиолетового излучения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Работа с источниками ионизирующих излучений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17.01.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от ионизирующих излучений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17.01.01.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воздействием  гамма-излучения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17.01.02.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воздействием рентгеновского излучения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17.01.03.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воздействием альфа- бета-излучений, электронного, или ионного и нейтронного излучений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18.</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воздействия животных</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18.01.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укуса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18.02.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разрыва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18.03.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раздавливания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18.04.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заражения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18.05.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выделений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19.</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воздействия насекомых</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19.01.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укуса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19.02.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попадания в организм</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19.03.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инвазий гельминтов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20.</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воздействия растений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20.01.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пыльцы, фитонцидов и других веществ, выделяемых растениями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20.02.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ожога выделяемыми растениями веществами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20.03.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пореза растениями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утонуть</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утонуть в  водоеме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утонуть в технологической емкости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21.03.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утонуть в момент затопления шахты</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расположения рабочего места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22.01.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выполнения электромонтажных работ на столбах, опорах высоковольтных передач и т. П.</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22.02.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при выполнении альпинистских работ</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22.03.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выполнения кровельных работ на  крышах, имеющих большой угол наклона рабочей поверхности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22.04.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выполнением работ на значительной глубине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22.05.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выполнением работ под землей, например в шахтах</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22.06.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выполнением работ в туннелях и туннелях метро</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22.07.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Опасности выполнения водолазных работ</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организационными недостатками</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23.01.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отсутствием на рабочем месте инструкций, содержащих порядок безопасного выполнения работ и информации об имеющихся опасностях, связанных с выполнением рабочих операций</w:t>
            </w:r>
          </w:p>
        </w:tc>
      </w:tr>
      <w:tr>
        <w:trPr>
          <w:trHeight w:val="792"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23.02.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отсутствием описанных мероприятий (содержания действий) при возникновении неисправностей (опасных ситуаций) при обслуживании устройств, оборудования, приборов или при использовании биологически опасных веществ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23.03.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отсутствием на рабочем месте перечня возможных аварийных ситуаций</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23.04.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отсутствием на рабочем месте аптечки первой помощи и инструкции по оказанию первой медицинской помощи пострадавшему и средств связи</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23.05.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отсутствием информации (схемы, знаков, разметки и др.) о направлении эвакуации в случае возникновения аварийной ситуации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23.06.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допуском лиц не прошедших проверку знаний, инструктаж</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23.07.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не соответствием техническим условиям и требованиям безопасности предусмотренными правилами эксплуатации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23.08.</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отсутствием предупреждающей информации (сигнализация, знаки, таблички, плакаты, схемы и т.д.)</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пожара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24.01.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вдыхания дыма, паров вредных газов и пыли при пожаре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24.02.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воспламенения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24.03.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открытого пламени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24.04.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повышенной температуры окружающей среды</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24.05.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пониженной концентрации кислорода в воздухе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24.06.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огнетушащих веществ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24.07.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осколков частей разрушившихся зданий, сооружений, строений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обрушения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25.01.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обрушения подземных конструкций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25.02.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обрушения наземных конструкций</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25.03.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обрушения горных пород</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транспорта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наезда на человека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26.01.01.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наезда на человека, находящегося перед подвижным транспортным средством (поезд, локомотив, вагон и др.)</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с подножки (например, в момент запрыгивания на ходу, при резком торможении и др.)</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с крыши подвижного состава</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человека в пространство между подвижным транспортным средством и краем платформы (например, при посадке в вагон)</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раздавливания человека, находящегося между двумя сближающимися единицами подвижного состава (например, локомотив и вагон, вагон и вагон и др.)</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26.06.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попадания частей тела между колесом подвижного состава и рельсами.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26.07.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опрокидывания транспортного средства при нарушении способов установки и строповки грузов</w:t>
            </w:r>
          </w:p>
        </w:tc>
      </w:tr>
      <w:tr>
        <w:trPr>
          <w:trHeight w:val="528"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26.08.</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груза, перемещающегося во время движения транспортного средства, из-за несоблюдения правил его укладки и крепления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26.09.</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травмирования в результате дорожно-транспортного происшествия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26.10.</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опрокидывания транспортного средства при проведении работ</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26.11.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из автобуса при движении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26.12.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падения из-за загромождения прохода в автобусе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дегустацией пищевых продуктов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27.01.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дегустацией отравленной пищи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28.</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переохлажденной среды</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28.01.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контакта с переохлажденной  средой незащищенной частью тела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28.02.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контакта с быстроохладжающими средами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29.</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насилия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29.01.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насилия от враждебно настроенных сотрудников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29.02.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насилия от посторонних лиц, незаконно проникших на рабочее место</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29.03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насилия от третьих лиц</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30.</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взрыва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30.01.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самовозгорания горючих веществ</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30.02.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возникновения взрыва, происшедшего вследствие пожара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30.03.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ударной волны</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30.04.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высокого давления при взрыве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30.05.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ожога при взрыве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30.06.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обрушения горных пород при взрыве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30.07.</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возникновения пожара на шахте вследствие взрыва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30.08.</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взрыва газо-воздушной смеси на шахте</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 СИЗ</w:t>
            </w:r>
          </w:p>
        </w:tc>
      </w:tr>
      <w:tr>
        <w:trPr>
          <w:trHeight w:val="315"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31.01.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 несоответствием средств индивидуальной защиты и анатомических возможностей рук и ног человека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31.02.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связанная со  скованностью, вызванной применением средств индивидуальной защиты</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от ПЭВМ</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32.01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на опорно-двигательный аппарат человека (эргономика рабочего места)</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32.02</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воздействия на органы зрения (работа на ПЭВМ)</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33</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травмирования электроинструментом</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34</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травмирования слесарным инструментом</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35</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травмирования уборочным инвентарем</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35.01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раздражения кожи рук, резиновыми перчатками</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36</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отравления</w:t>
            </w:r>
          </w:p>
        </w:tc>
      </w:tr>
      <w:tr>
        <w:trPr>
          <w:trHeight w:val="264" w:hRule="atLeast"/>
        </w:trPr>
        <w:tc>
          <w:tcPr>
            <w:tcW w:w="1272"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36.01.</w:t>
            </w:r>
          </w:p>
        </w:tc>
        <w:tc>
          <w:tcPr>
            <w:tcW w:w="8504" w:type="dxa"/>
            <w:tcBorders/>
            <w:shd w:fill="auto" w:val="clear"/>
          </w:tcPr>
          <w:p>
            <w:pPr>
              <w:pStyle w:val="Normal"/>
              <w:spacing w:lineRule="auto" w:line="240" w:before="0" w:after="0"/>
              <w:jc w:val="center"/>
              <w:rPr>
                <w:rFonts w:ascii="Arial CYR" w:hAnsi="Arial CYR" w:eastAsia="Times New Roman" w:cs="Arial CYR"/>
                <w:sz w:val="20"/>
                <w:szCs w:val="20"/>
                <w:lang w:eastAsia="ru-RU"/>
              </w:rPr>
            </w:pPr>
            <w:r>
              <w:rPr>
                <w:rFonts w:eastAsia="Times New Roman" w:cs="Arial CYR" w:ascii="Arial CYR" w:hAnsi="Arial CYR"/>
                <w:sz w:val="20"/>
                <w:szCs w:val="20"/>
                <w:lang w:eastAsia="ru-RU"/>
              </w:rPr>
              <w:t>Опасность отравления ядовитыми веществами</w:t>
            </w:r>
          </w:p>
        </w:tc>
      </w:tr>
    </w:tbl>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tbl>
      <w:tblPr>
        <w:tblStyle w:val="TableStyle0"/>
        <w:tblpPr w:bottomFromText="0" w:horzAnchor="text" w:leftFromText="180" w:rightFromText="180" w:tblpX="-142" w:tblpY="-1530" w:topFromText="0" w:vertAnchor="margin"/>
        <w:tblW w:w="12834" w:type="dxa"/>
        <w:jc w:val="left"/>
        <w:tblInd w:w="108" w:type="dxa"/>
        <w:tblCellMar>
          <w:top w:w="0" w:type="dxa"/>
          <w:left w:w="108" w:type="dxa"/>
          <w:bottom w:w="0" w:type="dxa"/>
          <w:right w:w="108" w:type="dxa"/>
        </w:tblCellMar>
        <w:tblLook w:firstRow="1" w:noVBand="1" w:lastRow="0" w:firstColumn="1" w:lastColumn="0" w:noHBand="0" w:val="04a0"/>
      </w:tblPr>
      <w:tblGrid>
        <w:gridCol w:w="394"/>
        <w:gridCol w:w="32"/>
        <w:gridCol w:w="204"/>
        <w:gridCol w:w="252"/>
        <w:gridCol w:w="237"/>
        <w:gridCol w:w="236"/>
        <w:gridCol w:w="236"/>
        <w:gridCol w:w="236"/>
        <w:gridCol w:w="15"/>
        <w:gridCol w:w="221"/>
        <w:gridCol w:w="236"/>
        <w:gridCol w:w="236"/>
        <w:gridCol w:w="16"/>
        <w:gridCol w:w="221"/>
        <w:gridCol w:w="236"/>
        <w:gridCol w:w="236"/>
        <w:gridCol w:w="236"/>
        <w:gridCol w:w="236"/>
        <w:gridCol w:w="236"/>
        <w:gridCol w:w="237"/>
        <w:gridCol w:w="205"/>
        <w:gridCol w:w="31"/>
        <w:gridCol w:w="236"/>
        <w:gridCol w:w="253"/>
        <w:gridCol w:w="267"/>
        <w:gridCol w:w="285"/>
        <w:gridCol w:w="204"/>
        <w:gridCol w:w="80"/>
        <w:gridCol w:w="285"/>
        <w:gridCol w:w="284"/>
        <w:gridCol w:w="257"/>
        <w:gridCol w:w="260"/>
        <w:gridCol w:w="279"/>
        <w:gridCol w:w="278"/>
        <w:gridCol w:w="120"/>
        <w:gridCol w:w="157"/>
        <w:gridCol w:w="278"/>
        <w:gridCol w:w="277"/>
        <w:gridCol w:w="236"/>
        <w:gridCol w:w="302"/>
        <w:gridCol w:w="236"/>
        <w:gridCol w:w="215"/>
        <w:gridCol w:w="21"/>
        <w:gridCol w:w="236"/>
        <w:gridCol w:w="236"/>
        <w:gridCol w:w="236"/>
        <w:gridCol w:w="236"/>
        <w:gridCol w:w="237"/>
        <w:gridCol w:w="236"/>
        <w:gridCol w:w="120"/>
        <w:gridCol w:w="112"/>
        <w:gridCol w:w="5"/>
        <w:gridCol w:w="277"/>
        <w:gridCol w:w="5"/>
        <w:gridCol w:w="278"/>
        <w:gridCol w:w="5"/>
        <w:gridCol w:w="277"/>
        <w:gridCol w:w="5"/>
        <w:gridCol w:w="277"/>
        <w:gridCol w:w="6"/>
        <w:gridCol w:w="277"/>
        <w:gridCol w:w="5"/>
        <w:gridCol w:w="275"/>
        <w:gridCol w:w="5"/>
        <w:gridCol w:w="246"/>
      </w:tblGrid>
      <w:tr>
        <w:trPr>
          <w:trHeight w:val="368" w:hRule="atLeast"/>
        </w:trPr>
        <w:tc>
          <w:tcPr>
            <w:tcW w:w="10772" w:type="dxa"/>
            <w:gridSpan w:val="50"/>
            <w:vMerge w:val="restart"/>
            <w:tcBorders/>
            <w:shd w:color="FFFFFF" w:fill="auto" w:val="clear"/>
          </w:tcPr>
          <w:p>
            <w:pPr>
              <w:pStyle w:val="Normal"/>
              <w:spacing w:lineRule="auto" w:line="240" w:before="0" w:after="0"/>
              <w:jc w:val="center"/>
              <w:rPr>
                <w:rFonts w:ascii="Arial" w:hAnsi="Arial" w:eastAsia="" w:eastAsiaTheme="minorEastAsia"/>
                <w:b/>
                <w:b/>
                <w:sz w:val="32"/>
                <w:szCs w:val="32"/>
                <w:lang w:eastAsia="ru-RU"/>
              </w:rPr>
            </w:pPr>
            <w:r>
              <w:rPr>
                <w:rFonts w:eastAsia="" w:eastAsiaTheme="minorEastAsia" w:ascii="Arial" w:hAnsi="Arial"/>
                <w:b/>
                <w:sz w:val="32"/>
                <w:szCs w:val="32"/>
                <w:lang w:eastAsia="ru-RU"/>
              </w:rPr>
            </w:r>
          </w:p>
          <w:p>
            <w:pPr>
              <w:pStyle w:val="Normal"/>
              <w:spacing w:lineRule="auto" w:line="240" w:before="0" w:after="0"/>
              <w:jc w:val="center"/>
              <w:rPr>
                <w:rFonts w:ascii="Arial" w:hAnsi="Arial" w:eastAsia="" w:eastAsiaTheme="minorEastAsia"/>
                <w:b/>
                <w:b/>
                <w:sz w:val="32"/>
                <w:szCs w:val="32"/>
                <w:lang w:eastAsia="ru-RU"/>
              </w:rPr>
            </w:pPr>
            <w:r>
              <w:rPr>
                <w:rFonts w:eastAsia="" w:eastAsiaTheme="minorEastAsia" w:ascii="Arial" w:hAnsi="Arial"/>
                <w:b/>
                <w:sz w:val="32"/>
                <w:szCs w:val="32"/>
                <w:lang w:eastAsia="ru-RU"/>
              </w:rPr>
            </w:r>
          </w:p>
          <w:p>
            <w:pPr>
              <w:pStyle w:val="Normal"/>
              <w:spacing w:lineRule="auto" w:line="240" w:before="0" w:after="0"/>
              <w:jc w:val="center"/>
              <w:rPr>
                <w:rFonts w:ascii="Arial" w:hAnsi="Arial" w:eastAsia="" w:eastAsiaTheme="minorEastAsia"/>
                <w:b/>
                <w:b/>
                <w:sz w:val="32"/>
                <w:szCs w:val="32"/>
                <w:lang w:eastAsia="ru-RU"/>
              </w:rPr>
            </w:pPr>
            <w:r>
              <w:rPr>
                <w:rFonts w:eastAsia="" w:eastAsiaTheme="minorEastAsia" w:ascii="Arial" w:hAnsi="Arial"/>
                <w:b/>
                <w:sz w:val="32"/>
                <w:szCs w:val="32"/>
                <w:lang w:eastAsia="ru-RU"/>
              </w:rPr>
            </w:r>
          </w:p>
          <w:p>
            <w:pPr>
              <w:pStyle w:val="Normal"/>
              <w:spacing w:lineRule="auto" w:line="240" w:before="0" w:after="0"/>
              <w:jc w:val="center"/>
              <w:rPr>
                <w:rFonts w:ascii="Arial" w:hAnsi="Arial" w:eastAsia="" w:eastAsiaTheme="minorEastAsia"/>
                <w:b/>
                <w:b/>
                <w:sz w:val="32"/>
                <w:szCs w:val="32"/>
                <w:lang w:eastAsia="ru-RU"/>
              </w:rPr>
            </w:pPr>
            <w:r>
              <w:rPr>
                <w:rFonts w:eastAsia="" w:eastAsiaTheme="minorEastAsia" w:ascii="Arial" w:hAnsi="Arial"/>
                <w:b/>
                <w:sz w:val="32"/>
                <w:szCs w:val="32"/>
                <w:lang w:eastAsia="ru-RU"/>
              </w:rPr>
            </w:r>
          </w:p>
          <w:p>
            <w:pPr>
              <w:pStyle w:val="Normal"/>
              <w:spacing w:lineRule="auto" w:line="240" w:before="0" w:after="0"/>
              <w:rPr>
                <w:rFonts w:ascii="Times New Roman" w:hAnsi="Times New Roman" w:cs="Times New Roman"/>
                <w:bCs/>
                <w:sz w:val="24"/>
                <w:szCs w:val="24"/>
              </w:rPr>
            </w:pPr>
            <w:r>
              <w:rPr>
                <w:rFonts w:eastAsia="" w:cs="Times New Roman" w:eastAsiaTheme="minorEastAsia" w:ascii="Times New Roman" w:hAnsi="Times New Roman"/>
                <w:bCs/>
                <w:sz w:val="24"/>
                <w:szCs w:val="24"/>
                <w:lang w:eastAsia="ru-RU"/>
              </w:rPr>
              <w:t>Приложение №2: Реестр идентифицированных опасностей</w:t>
            </w:r>
          </w:p>
        </w:tc>
        <w:tc>
          <w:tcPr>
            <w:tcW w:w="112" w:type="dxa"/>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3"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3"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0"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51"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368" w:hRule="atLeast"/>
        </w:trPr>
        <w:tc>
          <w:tcPr>
            <w:tcW w:w="10772" w:type="dxa"/>
            <w:gridSpan w:val="50"/>
            <w:vMerge w:val="continue"/>
            <w:tcBorders/>
            <w:shd w:color="FFFFFF" w:fill="auto" w:val="clear"/>
          </w:tcPr>
          <w:p>
            <w:pPr>
              <w:pStyle w:val="Normal"/>
              <w:spacing w:lineRule="auto" w:line="240" w:before="0" w:after="0"/>
              <w:jc w:val="center"/>
              <w:rPr>
                <w:rFonts w:ascii="Arial" w:hAnsi="Arial" w:eastAsia="" w:eastAsiaTheme="minorEastAsia"/>
                <w:b/>
                <w:b/>
                <w:sz w:val="32"/>
                <w:szCs w:val="32"/>
                <w:lang w:eastAsia="ru-RU"/>
              </w:rPr>
            </w:pPr>
            <w:r>
              <w:rPr>
                <w:rFonts w:eastAsia="" w:eastAsiaTheme="minorEastAsia" w:ascii="Arial" w:hAnsi="Arial"/>
                <w:b/>
                <w:sz w:val="32"/>
                <w:szCs w:val="32"/>
                <w:lang w:eastAsia="ru-RU"/>
              </w:rPr>
            </w:r>
          </w:p>
        </w:tc>
        <w:tc>
          <w:tcPr>
            <w:tcW w:w="112" w:type="dxa"/>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3"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3"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0"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51"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60" w:hRule="atLeast"/>
        </w:trPr>
        <w:tc>
          <w:tcPr>
            <w:tcW w:w="394"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6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5"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5"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4"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60"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8"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8"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0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3"/>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3"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3"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0"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4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r>
      <w:tr>
        <w:trPr>
          <w:trHeight w:val="60" w:hRule="atLeast"/>
        </w:trPr>
        <w:tc>
          <w:tcPr>
            <w:tcW w:w="394"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6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5"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5"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4"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60"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8"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8"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0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3"/>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3"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3"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0"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4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r>
      <w:tr>
        <w:trPr>
          <w:trHeight w:val="60" w:hRule="atLeast"/>
        </w:trPr>
        <w:tc>
          <w:tcPr>
            <w:tcW w:w="426" w:type="dxa"/>
            <w:gridSpan w:val="2"/>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РМ №</w:t>
            </w:r>
          </w:p>
        </w:tc>
        <w:tc>
          <w:tcPr>
            <w:tcW w:w="1416" w:type="dxa"/>
            <w:gridSpan w:val="7"/>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Профессия / должность</w:t>
            </w:r>
          </w:p>
        </w:tc>
        <w:tc>
          <w:tcPr>
            <w:tcW w:w="709" w:type="dxa"/>
            <w:gridSpan w:val="4"/>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 xml:space="preserve">Код ОК </w:t>
            </w:r>
          </w:p>
          <w:p>
            <w:pPr>
              <w:pStyle w:val="Normal"/>
              <w:spacing w:lineRule="auto" w:line="240" w:before="0" w:after="0"/>
              <w:jc w:val="center"/>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843" w:type="dxa"/>
            <w:gridSpan w:val="8"/>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Места выполнения работ (Позиция РМ)</w:t>
            </w:r>
          </w:p>
        </w:tc>
        <w:tc>
          <w:tcPr>
            <w:tcW w:w="1276" w:type="dxa"/>
            <w:gridSpan w:val="6"/>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Выполняемая работа</w:t>
            </w:r>
          </w:p>
        </w:tc>
        <w:tc>
          <w:tcPr>
            <w:tcW w:w="1843" w:type="dxa"/>
            <w:gridSpan w:val="8"/>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Источник профессиональных рисков Оборудование.</w:t>
              <w:br/>
              <w:t>Инструменты и приспособления.</w:t>
              <w:br/>
              <w:t>Cырье и материалы</w:t>
              <w:br/>
            </w:r>
          </w:p>
        </w:tc>
        <w:tc>
          <w:tcPr>
            <w:tcW w:w="1701" w:type="dxa"/>
            <w:gridSpan w:val="7"/>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Наименование требования (при наличии)</w:t>
            </w:r>
          </w:p>
        </w:tc>
        <w:tc>
          <w:tcPr>
            <w:tcW w:w="1558" w:type="dxa"/>
            <w:gridSpan w:val="8"/>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Идентифицированная опасность в соответствии с Классификатором</w:t>
            </w:r>
          </w:p>
        </w:tc>
        <w:tc>
          <w:tcPr>
            <w:tcW w:w="112" w:type="dxa"/>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3"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3"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0"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51"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60" w:hRule="atLeast"/>
        </w:trPr>
        <w:tc>
          <w:tcPr>
            <w:tcW w:w="426" w:type="dxa"/>
            <w:gridSpan w:val="2"/>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1</w:t>
            </w:r>
          </w:p>
        </w:tc>
        <w:tc>
          <w:tcPr>
            <w:tcW w:w="1416" w:type="dxa"/>
            <w:gridSpan w:val="7"/>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2</w:t>
            </w:r>
          </w:p>
        </w:tc>
        <w:tc>
          <w:tcPr>
            <w:tcW w:w="709" w:type="dxa"/>
            <w:gridSpan w:val="4"/>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3</w:t>
            </w:r>
          </w:p>
        </w:tc>
        <w:tc>
          <w:tcPr>
            <w:tcW w:w="1843" w:type="dxa"/>
            <w:gridSpan w:val="8"/>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4</w:t>
            </w:r>
          </w:p>
        </w:tc>
        <w:tc>
          <w:tcPr>
            <w:tcW w:w="1276" w:type="dxa"/>
            <w:gridSpan w:val="6"/>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5</w:t>
            </w:r>
          </w:p>
        </w:tc>
        <w:tc>
          <w:tcPr>
            <w:tcW w:w="1843" w:type="dxa"/>
            <w:gridSpan w:val="8"/>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6</w:t>
            </w:r>
          </w:p>
        </w:tc>
        <w:tc>
          <w:tcPr>
            <w:tcW w:w="1701" w:type="dxa"/>
            <w:gridSpan w:val="7"/>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7</w:t>
            </w:r>
          </w:p>
        </w:tc>
        <w:tc>
          <w:tcPr>
            <w:tcW w:w="1558" w:type="dxa"/>
            <w:gridSpan w:val="8"/>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8</w:t>
            </w:r>
          </w:p>
        </w:tc>
        <w:tc>
          <w:tcPr>
            <w:tcW w:w="112" w:type="dxa"/>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3"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3"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0"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51"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1474" w:hRule="atLeast"/>
        </w:trPr>
        <w:tc>
          <w:tcPr>
            <w:tcW w:w="426" w:type="dxa"/>
            <w:gridSpan w:val="2"/>
            <w:tcBorders>
              <w:top w:val="single" w:sz="4" w:space="0" w:color="000000"/>
              <w:left w:val="single" w:sz="4" w:space="0" w:color="000000"/>
              <w:bottom w:val="single" w:sz="4" w:space="0" w:color="000000"/>
              <w:right w:val="single" w:sz="6"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1</w:t>
            </w:r>
          </w:p>
        </w:tc>
        <w:tc>
          <w:tcPr>
            <w:tcW w:w="1416" w:type="dxa"/>
            <w:gridSpan w:val="7"/>
            <w:tcBorders>
              <w:top w:val="single" w:sz="6" w:space="0" w:color="000000"/>
              <w:left w:val="single" w:sz="6" w:space="0" w:color="000000"/>
              <w:bottom w:val="single" w:sz="4" w:space="0" w:color="000000"/>
              <w:right w:val="single" w:sz="6" w:space="0" w:color="000000"/>
            </w:tcBorders>
            <w:shd w:color="FFFFFF" w:fill="auto" w:val="clear"/>
            <w:vAlign w:val="center"/>
          </w:tcPr>
          <w:p>
            <w:pPr>
              <w:pStyle w:val="Normal"/>
              <w:spacing w:lineRule="auto" w:line="240" w:before="0" w:after="0"/>
              <w:jc w:val="center"/>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709" w:type="dxa"/>
            <w:gridSpan w:val="4"/>
            <w:tcBorders>
              <w:top w:val="single" w:sz="6" w:space="0" w:color="000000"/>
              <w:left w:val="single" w:sz="6" w:space="0" w:color="000000"/>
              <w:bottom w:val="single" w:sz="4" w:space="0" w:color="000000"/>
              <w:right w:val="single" w:sz="6" w:space="0" w:color="000000"/>
            </w:tcBorders>
            <w:shd w:color="FFFFFF" w:fill="auto" w:val="clear"/>
            <w:vAlign w:val="center"/>
          </w:tcPr>
          <w:p>
            <w:pPr>
              <w:pStyle w:val="Normal"/>
              <w:spacing w:lineRule="auto" w:line="240" w:before="0" w:after="0"/>
              <w:jc w:val="center"/>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843" w:type="dxa"/>
            <w:gridSpan w:val="8"/>
            <w:tcBorders>
              <w:top w:val="single" w:sz="6" w:space="0" w:color="000000"/>
              <w:left w:val="single" w:sz="6" w:space="0" w:color="000000"/>
              <w:bottom w:val="single" w:sz="4" w:space="0" w:color="000000"/>
              <w:right w:val="single" w:sz="6" w:space="0" w:color="000000"/>
            </w:tcBorders>
            <w:shd w:color="FFFFFF" w:fill="auto" w:val="clear"/>
          </w:tcPr>
          <w:p>
            <w:pPr>
              <w:pStyle w:val="Normal"/>
              <w:spacing w:lineRule="auto" w:line="240" w:before="0" w:after="0"/>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276" w:type="dxa"/>
            <w:gridSpan w:val="6"/>
            <w:tcBorders>
              <w:top w:val="single" w:sz="6" w:space="0" w:color="000000"/>
              <w:left w:val="single" w:sz="6" w:space="0" w:color="000000"/>
              <w:bottom w:val="single" w:sz="4" w:space="0" w:color="000000"/>
              <w:right w:val="single" w:sz="6" w:space="0" w:color="000000"/>
            </w:tcBorders>
            <w:shd w:color="FFFFFF" w:fill="auto" w:val="clear"/>
          </w:tcPr>
          <w:p>
            <w:pPr>
              <w:pStyle w:val="Normal"/>
              <w:spacing w:lineRule="auto" w:line="240" w:before="0" w:after="0"/>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843" w:type="dxa"/>
            <w:gridSpan w:val="8"/>
            <w:tcBorders>
              <w:top w:val="single" w:sz="6" w:space="0" w:color="000000"/>
              <w:left w:val="single" w:sz="6" w:space="0" w:color="000000"/>
              <w:bottom w:val="single" w:sz="4" w:space="0" w:color="000000"/>
              <w:right w:val="single" w:sz="6" w:space="0" w:color="000000"/>
            </w:tcBorders>
            <w:shd w:color="FFFFFF" w:fill="auto" w:val="clear"/>
          </w:tcPr>
          <w:p>
            <w:pPr>
              <w:pStyle w:val="Normal"/>
              <w:spacing w:lineRule="auto" w:line="240" w:before="0" w:after="0"/>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701" w:type="dxa"/>
            <w:gridSpan w:val="7"/>
            <w:tcBorders>
              <w:top w:val="single" w:sz="6" w:space="0" w:color="000000"/>
              <w:left w:val="single" w:sz="6" w:space="0" w:color="000000"/>
              <w:bottom w:val="single" w:sz="4" w:space="0" w:color="000000"/>
              <w:right w:val="single" w:sz="6" w:space="0" w:color="000000"/>
            </w:tcBorders>
            <w:shd w:color="FFFFFF" w:fill="auto" w:val="clear"/>
          </w:tcPr>
          <w:p>
            <w:pPr>
              <w:pStyle w:val="Normal"/>
              <w:spacing w:lineRule="auto" w:line="240" w:before="0" w:after="0"/>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558" w:type="dxa"/>
            <w:gridSpan w:val="8"/>
            <w:tcBorders>
              <w:top w:val="single" w:sz="6" w:space="0" w:color="000000"/>
              <w:left w:val="single" w:sz="6" w:space="0" w:color="000000"/>
              <w:bottom w:val="single" w:sz="4" w:space="0" w:color="000000"/>
              <w:right w:val="single" w:sz="6" w:space="0" w:color="000000"/>
            </w:tcBorders>
            <w:shd w:color="FFFFFF" w:fill="auto" w:val="clear"/>
          </w:tcPr>
          <w:p>
            <w:pPr>
              <w:pStyle w:val="Normal"/>
              <w:spacing w:lineRule="auto" w:line="240" w:before="0" w:after="0"/>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12" w:type="dxa"/>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3"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2"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3"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80"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51"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bl>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color w:val="000000"/>
          <w:sz w:val="23"/>
          <w:szCs w:val="23"/>
          <w:highlight w:val="white"/>
        </w:rPr>
      </w:pPr>
      <w:r>
        <w:rPr>
          <w:rFonts w:cs="Times New Roman" w:ascii="Times New Roman" w:hAnsi="Times New Roman"/>
          <w:sz w:val="24"/>
          <w:szCs w:val="24"/>
        </w:rPr>
        <w:t xml:space="preserve">Приложение № 3: Форма </w:t>
      </w:r>
      <w:r>
        <w:rPr>
          <w:rFonts w:ascii="yandex-sans" w:hAnsi="yandex-sans"/>
          <w:color w:val="000000"/>
          <w:sz w:val="23"/>
          <w:szCs w:val="23"/>
          <w:shd w:fill="FFFFFF" w:val="clear"/>
        </w:rPr>
        <w:t>карты оценки рисков на рабочем месте.</w:t>
      </w:r>
    </w:p>
    <w:p>
      <w:pPr>
        <w:pStyle w:val="Normal"/>
        <w:spacing w:lineRule="auto" w:line="240"/>
        <w:ind w:left="-142" w:hanging="0"/>
        <w:jc w:val="both"/>
        <w:rPr>
          <w:color w:val="000000"/>
          <w:sz w:val="23"/>
          <w:szCs w:val="23"/>
          <w:highlight w:val="white"/>
        </w:rPr>
      </w:pPr>
      <w:r>
        <w:rPr>
          <w:color w:val="000000"/>
          <w:sz w:val="23"/>
          <w:szCs w:val="23"/>
          <w:shd w:fill="FFFFFF" w:val="clear"/>
        </w:rPr>
      </w:r>
    </w:p>
    <w:tbl>
      <w:tblPr>
        <w:tblStyle w:val="TableStyle0"/>
        <w:tblW w:w="14496" w:type="dxa"/>
        <w:jc w:val="left"/>
        <w:tblInd w:w="-685" w:type="dxa"/>
        <w:tblCellMar>
          <w:top w:w="0" w:type="dxa"/>
          <w:left w:w="108" w:type="dxa"/>
          <w:bottom w:w="0" w:type="dxa"/>
          <w:right w:w="108" w:type="dxa"/>
        </w:tblCellMar>
        <w:tblLook w:firstRow="1" w:noVBand="1" w:lastRow="0" w:firstColumn="1" w:lastColumn="0" w:noHBand="0" w:val="04a0"/>
      </w:tblPr>
      <w:tblGrid>
        <w:gridCol w:w="239"/>
        <w:gridCol w:w="239"/>
        <w:gridCol w:w="1"/>
        <w:gridCol w:w="251"/>
        <w:gridCol w:w="252"/>
        <w:gridCol w:w="253"/>
        <w:gridCol w:w="252"/>
        <w:gridCol w:w="210"/>
        <w:gridCol w:w="194"/>
        <w:gridCol w:w="237"/>
        <w:gridCol w:w="236"/>
        <w:gridCol w:w="188"/>
        <w:gridCol w:w="1164"/>
        <w:gridCol w:w="3"/>
        <w:gridCol w:w="276"/>
        <w:gridCol w:w="276"/>
        <w:gridCol w:w="277"/>
        <w:gridCol w:w="229"/>
        <w:gridCol w:w="193"/>
        <w:gridCol w:w="276"/>
        <w:gridCol w:w="282"/>
        <w:gridCol w:w="283"/>
        <w:gridCol w:w="232"/>
        <w:gridCol w:w="245"/>
        <w:gridCol w:w="362"/>
        <w:gridCol w:w="363"/>
        <w:gridCol w:w="97"/>
        <w:gridCol w:w="267"/>
        <w:gridCol w:w="4"/>
        <w:gridCol w:w="232"/>
        <w:gridCol w:w="236"/>
        <w:gridCol w:w="236"/>
        <w:gridCol w:w="237"/>
        <w:gridCol w:w="236"/>
        <w:gridCol w:w="236"/>
        <w:gridCol w:w="237"/>
        <w:gridCol w:w="236"/>
        <w:gridCol w:w="207"/>
        <w:gridCol w:w="197"/>
        <w:gridCol w:w="237"/>
        <w:gridCol w:w="263"/>
        <w:gridCol w:w="311"/>
        <w:gridCol w:w="1"/>
        <w:gridCol w:w="235"/>
        <w:gridCol w:w="1"/>
        <w:gridCol w:w="235"/>
        <w:gridCol w:w="2"/>
        <w:gridCol w:w="234"/>
        <w:gridCol w:w="2"/>
        <w:gridCol w:w="235"/>
        <w:gridCol w:w="1"/>
        <w:gridCol w:w="235"/>
        <w:gridCol w:w="1"/>
        <w:gridCol w:w="235"/>
        <w:gridCol w:w="2"/>
        <w:gridCol w:w="235"/>
        <w:gridCol w:w="1"/>
        <w:gridCol w:w="235"/>
        <w:gridCol w:w="1"/>
        <w:gridCol w:w="235"/>
        <w:gridCol w:w="2"/>
        <w:gridCol w:w="234"/>
        <w:gridCol w:w="2"/>
        <w:gridCol w:w="235"/>
        <w:gridCol w:w="1"/>
        <w:gridCol w:w="235"/>
        <w:gridCol w:w="1"/>
        <w:gridCol w:w="235"/>
        <w:gridCol w:w="2"/>
        <w:gridCol w:w="235"/>
        <w:gridCol w:w="1"/>
        <w:gridCol w:w="235"/>
        <w:gridCol w:w="1"/>
        <w:gridCol w:w="192"/>
        <w:gridCol w:w="3"/>
        <w:gridCol w:w="1"/>
        <w:gridCol w:w="39"/>
        <w:gridCol w:w="2"/>
        <w:gridCol w:w="191"/>
        <w:gridCol w:w="3"/>
        <w:gridCol w:w="1"/>
        <w:gridCol w:w="29"/>
      </w:tblGrid>
      <w:tr>
        <w:trPr>
          <w:trHeight w:val="322" w:hRule="atLeast"/>
        </w:trPr>
        <w:tc>
          <w:tcPr>
            <w:tcW w:w="10483" w:type="dxa"/>
            <w:gridSpan w:val="43"/>
            <w:vMerge w:val="restart"/>
            <w:tcBorders/>
            <w:shd w:color="FFFFFF" w:fill="auto" w:val="clear"/>
          </w:tcPr>
          <w:p>
            <w:pPr>
              <w:pStyle w:val="Normal"/>
              <w:spacing w:lineRule="auto" w:line="240" w:before="0" w:after="0"/>
              <w:jc w:val="center"/>
              <w:rPr>
                <w:sz w:val="28"/>
                <w:szCs w:val="28"/>
              </w:rPr>
            </w:pPr>
            <w:r>
              <w:rPr>
                <w:rFonts w:eastAsia="" w:eastAsiaTheme="minorEastAsia" w:ascii="Arial" w:hAnsi="Arial"/>
                <w:sz w:val="28"/>
                <w:szCs w:val="28"/>
                <w:lang w:eastAsia="ru-RU"/>
              </w:rPr>
              <w:t>Карта № оценки  профессиональных рисков на рабочем месте</w:t>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6"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41"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5"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9" w:type="dxa"/>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322" w:hRule="atLeast"/>
        </w:trPr>
        <w:tc>
          <w:tcPr>
            <w:tcW w:w="10483" w:type="dxa"/>
            <w:gridSpan w:val="43"/>
            <w:vMerge w:val="continue"/>
            <w:tcBorders/>
            <w:shd w:color="FFFFFF" w:fill="auto" w:val="clear"/>
          </w:tcPr>
          <w:p>
            <w:pPr>
              <w:pStyle w:val="Normal"/>
              <w:spacing w:lineRule="auto" w:line="240" w:before="0" w:after="0"/>
              <w:jc w:val="center"/>
              <w:rPr>
                <w:rFonts w:ascii="Arial" w:hAnsi="Arial" w:eastAsia="" w:eastAsiaTheme="minorEastAsia"/>
                <w:sz w:val="28"/>
                <w:szCs w:val="28"/>
                <w:lang w:eastAsia="ru-RU"/>
              </w:rPr>
            </w:pPr>
            <w:r>
              <w:rPr>
                <w:rFonts w:eastAsia="" w:eastAsiaTheme="minorEastAsia" w:ascii="Arial" w:hAnsi="Arial"/>
                <w:sz w:val="28"/>
                <w:szCs w:val="28"/>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6"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41"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5"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9" w:type="dxa"/>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41" w:hRule="atLeast"/>
        </w:trPr>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13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9"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2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7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11"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2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r>
      <w:tr>
        <w:trPr>
          <w:trHeight w:val="41" w:hRule="atLeast"/>
        </w:trPr>
        <w:tc>
          <w:tcPr>
            <w:tcW w:w="10483" w:type="dxa"/>
            <w:gridSpan w:val="43"/>
            <w:tcBorders/>
            <w:shd w:color="FFFFFF" w:fill="auto" w:val="clear"/>
          </w:tcPr>
          <w:p>
            <w:pPr>
              <w:pStyle w:val="Normal"/>
              <w:spacing w:lineRule="auto" w:line="240" w:before="0" w:after="0"/>
              <w:jc w:val="center"/>
              <w:rPr>
                <w:sz w:val="20"/>
                <w:szCs w:val="20"/>
              </w:rPr>
            </w:pPr>
            <w:r>
              <w:rPr>
                <w:rFonts w:eastAsia="" w:eastAsiaTheme="minorEastAsia" w:ascii="Arial" w:hAnsi="Arial"/>
                <w:sz w:val="20"/>
                <w:szCs w:val="20"/>
                <w:lang w:eastAsia="ru-RU"/>
              </w:rPr>
              <w:t>Наименование организации:</w:t>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6"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41"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5"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9" w:type="dxa"/>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41" w:hRule="atLeast"/>
        </w:trPr>
        <w:tc>
          <w:tcPr>
            <w:tcW w:w="7110" w:type="dxa"/>
            <w:gridSpan w:val="27"/>
            <w:tcBorders>
              <w:bottom w:val="single" w:sz="4" w:space="0" w:color="000000"/>
            </w:tcBorders>
            <w:shd w:color="FFFFFF" w:fill="auto" w:val="clear"/>
            <w:vAlign w:val="bottom"/>
          </w:tcPr>
          <w:p>
            <w:pPr>
              <w:pStyle w:val="Normal"/>
              <w:spacing w:lineRule="auto" w:line="240" w:before="0" w:after="0"/>
              <w:jc w:val="center"/>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7109" w:type="dxa"/>
            <w:gridSpan w:val="47"/>
            <w:tcBorders>
              <w:bottom w:val="single" w:sz="4" w:space="0" w:color="000000"/>
            </w:tcBorders>
            <w:shd w:color="FFFFFF" w:fill="auto" w:val="clear"/>
            <w:vAlign w:val="bottom"/>
          </w:tcPr>
          <w:p>
            <w:pPr>
              <w:pStyle w:val="Normal"/>
              <w:spacing w:lineRule="auto" w:line="240" w:before="0" w:after="0"/>
              <w:jc w:val="center"/>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5"/>
            <w:tcBorders/>
            <w:shd w:color="FFFFFF" w:fill="auto" w:val="clear"/>
          </w:tcPr>
          <w:p>
            <w:pPr>
              <w:pStyle w:val="Normal"/>
              <w:spacing w:lineRule="auto" w:line="240" w:before="0" w:after="0"/>
              <w:jc w:val="center"/>
              <w:rPr>
                <w:rFonts w:ascii="Arial" w:hAnsi="Arial" w:eastAsia="" w:eastAsiaTheme="minorEastAsia"/>
                <w:b/>
                <w:b/>
                <w:sz w:val="20"/>
                <w:szCs w:val="20"/>
                <w:lang w:eastAsia="ru-RU"/>
              </w:rPr>
            </w:pPr>
            <w:r>
              <w:rPr>
                <w:rFonts w:eastAsia="" w:eastAsiaTheme="minorEastAsia" w:ascii="Arial" w:hAnsi="Arial"/>
                <w:b/>
                <w:sz w:val="20"/>
                <w:szCs w:val="20"/>
                <w:lang w:eastAsia="ru-RU"/>
              </w:rPr>
            </w:r>
          </w:p>
        </w:tc>
        <w:tc>
          <w:tcPr>
            <w:tcW w:w="33"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41" w:hRule="atLeast"/>
        </w:trPr>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13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9"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2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7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11"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2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r>
      <w:tr>
        <w:trPr>
          <w:trHeight w:val="41" w:hRule="atLeast"/>
        </w:trPr>
        <w:tc>
          <w:tcPr>
            <w:tcW w:w="10483" w:type="dxa"/>
            <w:gridSpan w:val="43"/>
            <w:tcBorders/>
            <w:shd w:color="FFFFFF" w:fill="auto" w:val="clear"/>
          </w:tcPr>
          <w:p>
            <w:pPr>
              <w:pStyle w:val="Normal"/>
              <w:spacing w:lineRule="auto" w:line="240" w:before="0" w:after="0"/>
              <w:jc w:val="center"/>
              <w:rPr>
                <w:sz w:val="20"/>
                <w:szCs w:val="20"/>
              </w:rPr>
            </w:pPr>
            <w:r>
              <w:rPr>
                <w:rFonts w:eastAsia="" w:eastAsiaTheme="minorEastAsia" w:ascii="Arial" w:hAnsi="Arial"/>
                <w:sz w:val="20"/>
                <w:szCs w:val="20"/>
                <w:lang w:eastAsia="ru-RU"/>
              </w:rPr>
              <w:t>Наименование профессии (должности) работника:</w:t>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6"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41"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5"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9" w:type="dxa"/>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41" w:hRule="atLeast"/>
        </w:trPr>
        <w:tc>
          <w:tcPr>
            <w:tcW w:w="14219" w:type="dxa"/>
            <w:gridSpan w:val="74"/>
            <w:tcBorders>
              <w:bottom w:val="single" w:sz="4" w:space="0" w:color="000000"/>
            </w:tcBorders>
            <w:shd w:color="FFFFFF" w:fill="auto" w:val="clear"/>
          </w:tcPr>
          <w:p>
            <w:pPr>
              <w:pStyle w:val="Normal"/>
              <w:spacing w:lineRule="auto" w:line="240" w:before="0" w:after="0"/>
              <w:jc w:val="center"/>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5"/>
            <w:tcBorders/>
            <w:shd w:color="FFFFFF" w:fill="auto" w:val="clear"/>
          </w:tcPr>
          <w:p>
            <w:pPr>
              <w:pStyle w:val="Normal"/>
              <w:spacing w:lineRule="auto" w:line="240" w:before="0" w:after="0"/>
              <w:jc w:val="center"/>
              <w:rPr>
                <w:rFonts w:ascii="Arial" w:hAnsi="Arial" w:eastAsia="" w:eastAsiaTheme="minorEastAsia"/>
                <w:b/>
                <w:b/>
                <w:sz w:val="20"/>
                <w:szCs w:val="20"/>
                <w:lang w:eastAsia="ru-RU"/>
              </w:rPr>
            </w:pPr>
            <w:r>
              <w:rPr>
                <w:rFonts w:eastAsia="" w:eastAsiaTheme="minorEastAsia" w:ascii="Arial" w:hAnsi="Arial"/>
                <w:b/>
                <w:sz w:val="20"/>
                <w:szCs w:val="20"/>
                <w:lang w:eastAsia="ru-RU"/>
              </w:rPr>
            </w:r>
          </w:p>
        </w:tc>
        <w:tc>
          <w:tcPr>
            <w:tcW w:w="33"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41" w:hRule="atLeast"/>
        </w:trPr>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13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9"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2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7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11"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2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r>
      <w:tr>
        <w:trPr>
          <w:trHeight w:val="41" w:hRule="atLeast"/>
        </w:trPr>
        <w:tc>
          <w:tcPr>
            <w:tcW w:w="10483" w:type="dxa"/>
            <w:gridSpan w:val="43"/>
            <w:tcBorders/>
            <w:shd w:color="FFFFFF" w:fill="auto" w:val="clear"/>
          </w:tcPr>
          <w:p>
            <w:pPr>
              <w:pStyle w:val="Normal"/>
              <w:spacing w:lineRule="auto" w:line="240" w:before="0" w:after="0"/>
              <w:jc w:val="center"/>
              <w:rPr>
                <w:sz w:val="20"/>
                <w:szCs w:val="20"/>
              </w:rPr>
            </w:pPr>
            <w:r>
              <w:rPr>
                <w:rFonts w:eastAsia="" w:eastAsiaTheme="minorEastAsia" w:ascii="Arial" w:hAnsi="Arial"/>
                <w:sz w:val="20"/>
                <w:szCs w:val="20"/>
                <w:lang w:eastAsia="ru-RU"/>
              </w:rPr>
              <w:t>Наименование структурного подразделения:</w:t>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6"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41"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5"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9" w:type="dxa"/>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41" w:hRule="atLeast"/>
        </w:trPr>
        <w:tc>
          <w:tcPr>
            <w:tcW w:w="14219" w:type="dxa"/>
            <w:gridSpan w:val="74"/>
            <w:tcBorders>
              <w:bottom w:val="single" w:sz="4" w:space="0" w:color="000000"/>
            </w:tcBorders>
            <w:shd w:color="FFFFFF" w:fill="auto" w:val="clear"/>
          </w:tcPr>
          <w:p>
            <w:pPr>
              <w:pStyle w:val="Normal"/>
              <w:spacing w:lineRule="auto" w:line="240" w:before="0" w:after="0"/>
              <w:jc w:val="center"/>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5"/>
            <w:tcBorders/>
            <w:shd w:color="FFFFFF" w:fill="auto" w:val="clear"/>
          </w:tcPr>
          <w:p>
            <w:pPr>
              <w:pStyle w:val="Normal"/>
              <w:spacing w:lineRule="auto" w:line="240" w:before="0" w:after="0"/>
              <w:jc w:val="center"/>
              <w:rPr>
                <w:rFonts w:ascii="Arial" w:hAnsi="Arial" w:eastAsia="" w:eastAsiaTheme="minorEastAsia"/>
                <w:b/>
                <w:b/>
                <w:sz w:val="20"/>
                <w:szCs w:val="20"/>
                <w:lang w:eastAsia="ru-RU"/>
              </w:rPr>
            </w:pPr>
            <w:r>
              <w:rPr>
                <w:rFonts w:eastAsia="" w:eastAsiaTheme="minorEastAsia" w:ascii="Arial" w:hAnsi="Arial"/>
                <w:b/>
                <w:sz w:val="20"/>
                <w:szCs w:val="20"/>
                <w:lang w:eastAsia="ru-RU"/>
              </w:rPr>
            </w:r>
          </w:p>
        </w:tc>
        <w:tc>
          <w:tcPr>
            <w:tcW w:w="33"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41" w:hRule="atLeast"/>
        </w:trPr>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13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9"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2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7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11"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2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r>
      <w:tr>
        <w:trPr>
          <w:trHeight w:val="41" w:hRule="atLeast"/>
        </w:trPr>
        <w:tc>
          <w:tcPr>
            <w:tcW w:w="14219" w:type="dxa"/>
            <w:gridSpan w:val="74"/>
            <w:tcBorders/>
            <w:shd w:color="FFFFFF" w:fill="auto" w:val="clear"/>
            <w:vAlign w:val="bottom"/>
          </w:tcPr>
          <w:p>
            <w:pPr>
              <w:pStyle w:val="Normal"/>
              <w:spacing w:lineRule="auto" w:line="240" w:before="0" w:after="0"/>
              <w:rPr>
                <w:sz w:val="20"/>
                <w:szCs w:val="20"/>
              </w:rPr>
            </w:pPr>
            <w:r>
              <w:rPr>
                <w:rFonts w:eastAsia="" w:eastAsiaTheme="minorEastAsia" w:ascii="Arial" w:hAnsi="Arial"/>
                <w:sz w:val="20"/>
                <w:szCs w:val="20"/>
                <w:lang w:eastAsia="ru-RU"/>
              </w:rPr>
              <w:t>Численность работающих: 1</w:t>
            </w:r>
          </w:p>
        </w:tc>
        <w:tc>
          <w:tcPr>
            <w:tcW w:w="23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3"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41" w:hRule="atLeast"/>
        </w:trPr>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13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9"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2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7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11"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2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r>
      <w:tr>
        <w:trPr>
          <w:trHeight w:val="41" w:hRule="atLeast"/>
        </w:trPr>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13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9"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2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7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11"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2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r>
      <w:tr>
        <w:trPr>
          <w:trHeight w:val="41" w:hRule="atLeast"/>
        </w:trPr>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9"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5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135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9"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22"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7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8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7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2"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6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404"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63"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311" w:type="dxa"/>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7"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2"/>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3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c>
          <w:tcPr>
            <w:tcW w:w="226" w:type="dxa"/>
            <w:gridSpan w:val="5"/>
            <w:tcBorders/>
            <w:shd w:color="FFFFFF" w:fill="auto" w:val="clear"/>
            <w:vAlign w:val="bottom"/>
          </w:tcPr>
          <w:p>
            <w:pPr>
              <w:pStyle w:val="Normal"/>
              <w:spacing w:lineRule="auto" w:line="240" w:before="0" w:after="0"/>
              <w:rPr>
                <w:rFonts w:ascii="Arial" w:hAnsi="Arial" w:eastAsia="" w:eastAsiaTheme="minorEastAsia"/>
                <w:sz w:val="16"/>
                <w:szCs w:val="16"/>
                <w:lang w:eastAsia="ru-RU"/>
              </w:rPr>
            </w:pPr>
            <w:r>
              <w:rPr>
                <w:rFonts w:eastAsia="" w:eastAsiaTheme="minorEastAsia" w:ascii="Arial" w:hAnsi="Arial"/>
                <w:sz w:val="16"/>
                <w:szCs w:val="16"/>
                <w:lang w:eastAsia="ru-RU"/>
              </w:rPr>
            </w:r>
          </w:p>
        </w:tc>
      </w:tr>
      <w:tr>
        <w:trPr>
          <w:trHeight w:val="41" w:hRule="atLeast"/>
        </w:trPr>
        <w:tc>
          <w:tcPr>
            <w:tcW w:w="479" w:type="dxa"/>
            <w:gridSpan w:val="3"/>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РМ №</w:t>
            </w:r>
          </w:p>
        </w:tc>
        <w:tc>
          <w:tcPr>
            <w:tcW w:w="1218" w:type="dxa"/>
            <w:gridSpan w:val="5"/>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Профессия / должность</w:t>
            </w:r>
          </w:p>
        </w:tc>
        <w:tc>
          <w:tcPr>
            <w:tcW w:w="855" w:type="dxa"/>
            <w:gridSpan w:val="4"/>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 xml:space="preserve">Код ОК </w:t>
            </w:r>
          </w:p>
        </w:tc>
        <w:tc>
          <w:tcPr>
            <w:tcW w:w="1167" w:type="dxa"/>
            <w:gridSpan w:val="2"/>
            <w:tcBorders>
              <w:top w:val="single" w:sz="4" w:space="0" w:color="000000"/>
              <w:left w:val="single" w:sz="4" w:space="0" w:color="000000"/>
              <w:bottom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Идентифицированная опасность</w:t>
            </w:r>
          </w:p>
        </w:tc>
        <w:tc>
          <w:tcPr>
            <w:tcW w:w="1058" w:type="dxa"/>
            <w:gridSpan w:val="4"/>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Тяжесть нанесения ущерба здоровью</w:t>
            </w:r>
          </w:p>
        </w:tc>
        <w:tc>
          <w:tcPr>
            <w:tcW w:w="1266" w:type="dxa"/>
            <w:gridSpan w:val="5"/>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Вероятность наступления опасности</w:t>
            </w:r>
          </w:p>
        </w:tc>
        <w:tc>
          <w:tcPr>
            <w:tcW w:w="1338" w:type="dxa"/>
            <w:gridSpan w:val="6"/>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Количественная Оценка риска</w:t>
            </w:r>
          </w:p>
        </w:tc>
        <w:tc>
          <w:tcPr>
            <w:tcW w:w="2093" w:type="dxa"/>
            <w:gridSpan w:val="9"/>
            <w:tcBorders>
              <w:top w:val="single" w:sz="4" w:space="0" w:color="000000"/>
              <w:left w:val="single" w:sz="4" w:space="0" w:color="000000"/>
              <w:bottom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Существующие меры управления</w:t>
            </w:r>
          </w:p>
        </w:tc>
        <w:tc>
          <w:tcPr>
            <w:tcW w:w="1008" w:type="dxa"/>
            <w:gridSpan w:val="4"/>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Отношение к риску</w:t>
              <w:b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6"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40"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6"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30"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41" w:hRule="atLeast"/>
        </w:trPr>
        <w:tc>
          <w:tcPr>
            <w:tcW w:w="479" w:type="dxa"/>
            <w:gridSpan w:val="3"/>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1</w:t>
            </w:r>
          </w:p>
        </w:tc>
        <w:tc>
          <w:tcPr>
            <w:tcW w:w="1218" w:type="dxa"/>
            <w:gridSpan w:val="5"/>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2</w:t>
            </w:r>
          </w:p>
        </w:tc>
        <w:tc>
          <w:tcPr>
            <w:tcW w:w="855" w:type="dxa"/>
            <w:gridSpan w:val="4"/>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3</w:t>
            </w:r>
          </w:p>
        </w:tc>
        <w:tc>
          <w:tcPr>
            <w:tcW w:w="1167" w:type="dxa"/>
            <w:gridSpan w:val="2"/>
            <w:tcBorders>
              <w:top w:val="single" w:sz="4" w:space="0" w:color="000000"/>
              <w:left w:val="single" w:sz="4" w:space="0" w:color="000000"/>
              <w:bottom w:val="single" w:sz="6"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4</w:t>
            </w:r>
          </w:p>
        </w:tc>
        <w:tc>
          <w:tcPr>
            <w:tcW w:w="1058" w:type="dxa"/>
            <w:gridSpan w:val="4"/>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5</w:t>
            </w:r>
          </w:p>
        </w:tc>
        <w:tc>
          <w:tcPr>
            <w:tcW w:w="1266" w:type="dxa"/>
            <w:gridSpan w:val="5"/>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6</w:t>
            </w:r>
          </w:p>
        </w:tc>
        <w:tc>
          <w:tcPr>
            <w:tcW w:w="1338" w:type="dxa"/>
            <w:gridSpan w:val="6"/>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7</w:t>
            </w:r>
          </w:p>
        </w:tc>
        <w:tc>
          <w:tcPr>
            <w:tcW w:w="2093" w:type="dxa"/>
            <w:gridSpan w:val="9"/>
            <w:tcBorders>
              <w:top w:val="single" w:sz="4" w:space="0" w:color="000000"/>
              <w:left w:val="single" w:sz="4" w:space="0" w:color="000000"/>
              <w:bottom w:val="single" w:sz="6"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8</w:t>
            </w:r>
          </w:p>
        </w:tc>
        <w:tc>
          <w:tcPr>
            <w:tcW w:w="1008" w:type="dxa"/>
            <w:gridSpan w:val="4"/>
            <w:tcBorders>
              <w:top w:val="single" w:sz="4" w:space="0" w:color="000000"/>
              <w:left w:val="single" w:sz="4" w:space="0" w:color="000000"/>
              <w:bottom w:val="single" w:sz="6" w:space="0" w:color="000000"/>
              <w:right w:val="single" w:sz="4" w:space="0" w:color="000000"/>
            </w:tcBorders>
            <w:shd w:color="FFFFFF" w:fill="auto" w:val="clear"/>
            <w:vAlign w:val="center"/>
          </w:tcPr>
          <w:p>
            <w:pPr>
              <w:pStyle w:val="Normal"/>
              <w:spacing w:lineRule="auto" w:line="240" w:before="0" w:after="0"/>
              <w:jc w:val="center"/>
              <w:rPr>
                <w:sz w:val="20"/>
                <w:szCs w:val="20"/>
              </w:rPr>
            </w:pPr>
            <w:r>
              <w:rPr>
                <w:rFonts w:eastAsia="" w:eastAsiaTheme="minorEastAsia" w:ascii="Arial" w:hAnsi="Arial"/>
                <w:sz w:val="20"/>
                <w:szCs w:val="20"/>
                <w:lang w:eastAsia="ru-RU"/>
              </w:rPr>
              <w:t>9</w:t>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6"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40"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6"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30"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r>
        <w:trPr>
          <w:trHeight w:val="3016" w:hRule="atLeast"/>
        </w:trPr>
        <w:tc>
          <w:tcPr>
            <w:tcW w:w="479" w:type="dxa"/>
            <w:gridSpan w:val="3"/>
            <w:tcBorders>
              <w:top w:val="single" w:sz="6" w:space="0" w:color="000000"/>
              <w:left w:val="single" w:sz="6" w:space="0" w:color="000000"/>
              <w:bottom w:val="single" w:sz="4" w:space="0" w:color="000000"/>
              <w:right w:val="single" w:sz="6" w:space="0" w:color="000000"/>
            </w:tcBorders>
            <w:shd w:color="FFFFFF" w:fill="auto" w:val="clear"/>
            <w:vAlign w:val="center"/>
          </w:tcPr>
          <w:p>
            <w:pPr>
              <w:pStyle w:val="Normal"/>
              <w:spacing w:lineRule="auto" w:line="240" w:before="0" w:after="0"/>
              <w:jc w:val="center"/>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218" w:type="dxa"/>
            <w:gridSpan w:val="5"/>
            <w:tcBorders>
              <w:top w:val="single" w:sz="6" w:space="0" w:color="000000"/>
              <w:left w:val="single" w:sz="6" w:space="0" w:color="000000"/>
              <w:bottom w:val="single" w:sz="4" w:space="0" w:color="000000"/>
              <w:right w:val="single" w:sz="6" w:space="0" w:color="000000"/>
            </w:tcBorders>
            <w:shd w:color="FFFFFF" w:fill="auto" w:val="clear"/>
            <w:vAlign w:val="center"/>
          </w:tcPr>
          <w:p>
            <w:pPr>
              <w:pStyle w:val="Normal"/>
              <w:spacing w:lineRule="auto" w:line="240" w:before="0" w:after="0"/>
              <w:jc w:val="center"/>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855" w:type="dxa"/>
            <w:gridSpan w:val="4"/>
            <w:tcBorders>
              <w:top w:val="single" w:sz="6" w:space="0" w:color="000000"/>
              <w:left w:val="single" w:sz="6" w:space="0" w:color="000000"/>
              <w:bottom w:val="single" w:sz="4" w:space="0" w:color="000000"/>
              <w:right w:val="single" w:sz="6" w:space="0" w:color="000000"/>
            </w:tcBorders>
            <w:shd w:color="FFFFFF" w:fill="auto" w:val="clear"/>
            <w:vAlign w:val="center"/>
          </w:tcPr>
          <w:p>
            <w:pPr>
              <w:pStyle w:val="Normal"/>
              <w:spacing w:lineRule="auto" w:line="240" w:before="0" w:after="0"/>
              <w:jc w:val="center"/>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167" w:type="dxa"/>
            <w:gridSpan w:val="2"/>
            <w:tcBorders>
              <w:top w:val="single" w:sz="6" w:space="0" w:color="000000"/>
              <w:left w:val="single" w:sz="6" w:space="0" w:color="000000"/>
              <w:bottom w:val="single" w:sz="4" w:space="0" w:color="000000"/>
              <w:right w:val="single" w:sz="6" w:space="0" w:color="000000"/>
            </w:tcBorders>
            <w:shd w:color="FFFFFF" w:fill="auto" w:val="clear"/>
          </w:tcPr>
          <w:p>
            <w:pPr>
              <w:pStyle w:val="Normal"/>
              <w:spacing w:lineRule="auto" w:line="240" w:before="0" w:after="0"/>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058" w:type="dxa"/>
            <w:gridSpan w:val="4"/>
            <w:tcBorders>
              <w:top w:val="single" w:sz="6" w:space="0" w:color="000000"/>
              <w:left w:val="single" w:sz="6" w:space="0" w:color="000000"/>
              <w:bottom w:val="single" w:sz="4" w:space="0" w:color="000000"/>
              <w:right w:val="single" w:sz="6" w:space="0" w:color="000000"/>
            </w:tcBorders>
            <w:shd w:color="FFFFFF" w:fill="auto" w:val="clear"/>
          </w:tcPr>
          <w:p>
            <w:pPr>
              <w:pStyle w:val="Normal"/>
              <w:spacing w:lineRule="auto" w:line="240" w:before="0" w:after="0"/>
              <w:jc w:val="center"/>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266" w:type="dxa"/>
            <w:gridSpan w:val="5"/>
            <w:tcBorders>
              <w:top w:val="single" w:sz="6" w:space="0" w:color="000000"/>
              <w:left w:val="single" w:sz="6" w:space="0" w:color="000000"/>
              <w:bottom w:val="single" w:sz="4" w:space="0" w:color="000000"/>
              <w:right w:val="single" w:sz="6" w:space="0" w:color="000000"/>
            </w:tcBorders>
            <w:shd w:color="FFFFFF" w:fill="auto" w:val="clear"/>
          </w:tcPr>
          <w:p>
            <w:pPr>
              <w:pStyle w:val="Normal"/>
              <w:spacing w:lineRule="auto" w:line="240" w:before="0" w:after="0"/>
              <w:jc w:val="center"/>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338" w:type="dxa"/>
            <w:gridSpan w:val="6"/>
            <w:tcBorders>
              <w:top w:val="single" w:sz="6" w:space="0" w:color="000000"/>
              <w:left w:val="single" w:sz="6" w:space="0" w:color="000000"/>
              <w:bottom w:val="single" w:sz="4" w:space="0" w:color="000000"/>
              <w:right w:val="single" w:sz="6" w:space="0" w:color="000000"/>
            </w:tcBorders>
            <w:shd w:color="FFFFFF" w:fill="auto" w:val="clear"/>
          </w:tcPr>
          <w:p>
            <w:pPr>
              <w:pStyle w:val="Normal"/>
              <w:spacing w:lineRule="auto" w:line="240" w:before="0" w:after="0"/>
              <w:jc w:val="center"/>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2093" w:type="dxa"/>
            <w:gridSpan w:val="9"/>
            <w:tcBorders>
              <w:top w:val="single" w:sz="6" w:space="0" w:color="000000"/>
              <w:left w:val="single" w:sz="6" w:space="0" w:color="000000"/>
              <w:bottom w:val="single" w:sz="4" w:space="0" w:color="000000"/>
              <w:right w:val="single" w:sz="6" w:space="0" w:color="000000"/>
            </w:tcBorders>
            <w:shd w:color="FFFFFF" w:fill="auto" w:val="clear"/>
          </w:tcPr>
          <w:p>
            <w:pPr>
              <w:pStyle w:val="Normal"/>
              <w:spacing w:lineRule="auto" w:line="240" w:before="0" w:after="0"/>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1008" w:type="dxa"/>
            <w:gridSpan w:val="4"/>
            <w:tcBorders>
              <w:top w:val="single" w:sz="6" w:space="0" w:color="000000"/>
              <w:left w:val="single" w:sz="6" w:space="0" w:color="000000"/>
              <w:bottom w:val="single" w:sz="4" w:space="0" w:color="000000"/>
              <w:right w:val="single" w:sz="6" w:space="0" w:color="000000"/>
            </w:tcBorders>
            <w:shd w:color="FFFFFF" w:fill="auto" w:val="clear"/>
          </w:tcPr>
          <w:p>
            <w:pPr>
              <w:pStyle w:val="Normal"/>
              <w:spacing w:lineRule="auto" w:line="240" w:before="0" w:after="0"/>
              <w:jc w:val="center"/>
              <w:rPr>
                <w:rFonts w:ascii="Arial" w:hAnsi="Arial" w:eastAsia="" w:eastAsiaTheme="minorEastAsia"/>
                <w:sz w:val="20"/>
                <w:szCs w:val="20"/>
                <w:lang w:eastAsia="ru-RU"/>
              </w:rPr>
            </w:pPr>
            <w:r>
              <w:rPr>
                <w:rFonts w:eastAsia="" w:eastAsiaTheme="minorEastAsia" w:ascii="Arial" w:hAnsi="Arial"/>
                <w:sz w:val="20"/>
                <w:szCs w:val="20"/>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7"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236"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6"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40"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196" w:type="dxa"/>
            <w:gridSpan w:val="3"/>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c>
          <w:tcPr>
            <w:tcW w:w="30" w:type="dxa"/>
            <w:gridSpan w:val="2"/>
            <w:tcBorders/>
            <w:shd w:fill="auto" w:val="clear"/>
          </w:tcPr>
          <w:p>
            <w:pPr>
              <w:pStyle w:val="Normal"/>
              <w:spacing w:lineRule="auto" w:line="240" w:before="0" w:after="0"/>
              <w:rPr>
                <w:rFonts w:ascii="Arial" w:hAnsi="Arial" w:eastAsia="" w:eastAsiaTheme="minorEastAsia"/>
                <w:sz w:val="16"/>
                <w:lang w:eastAsia="ru-RU"/>
              </w:rPr>
            </w:pPr>
            <w:r>
              <w:rPr>
                <w:rFonts w:eastAsia="" w:eastAsiaTheme="minorEastAsia" w:ascii="Arial" w:hAnsi="Arial"/>
                <w:sz w:val="16"/>
                <w:lang w:eastAsia="ru-RU"/>
              </w:rPr>
            </w:r>
          </w:p>
        </w:tc>
      </w:tr>
    </w:tbl>
    <w:p>
      <w:pPr>
        <w:pStyle w:val="Normal"/>
        <w:rPr/>
      </w:pPr>
      <w:r>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r>
    </w:p>
    <w:p>
      <w:pPr>
        <w:pStyle w:val="Normal"/>
        <w:tabs>
          <w:tab w:val="clear" w:pos="708"/>
          <w:tab w:val="left" w:pos="1296" w:leader="none"/>
        </w:tabs>
        <w:spacing w:lineRule="auto" w:line="240"/>
        <w:ind w:left="-142" w:hanging="0"/>
        <w:jc w:val="both"/>
        <w:rPr>
          <w:rFonts w:ascii="Times New Roman" w:hAnsi="Times New Roman" w:cs="Times New Roman"/>
          <w:sz w:val="24"/>
          <w:szCs w:val="24"/>
        </w:rPr>
      </w:pPr>
      <w:r>
        <w:rPr>
          <w:rFonts w:cs="Times New Roman" w:ascii="Times New Roman" w:hAnsi="Times New Roman"/>
          <w:sz w:val="24"/>
          <w:szCs w:val="24"/>
        </w:rPr>
        <w:tab/>
      </w:r>
    </w:p>
    <w:p>
      <w:pPr>
        <w:pStyle w:val="Normal"/>
        <w:jc w:val="both"/>
        <w:rPr>
          <w:rFonts w:ascii="Times New Roman" w:hAnsi="Times New Roman" w:cs="Times New Roman"/>
          <w:sz w:val="24"/>
          <w:szCs w:val="24"/>
        </w:rPr>
      </w:pPr>
      <w:r>
        <w:rPr>
          <w:rFonts w:cs="Times New Roman" w:ascii="Times New Roman" w:hAnsi="Times New Roman"/>
          <w:sz w:val="24"/>
          <w:szCs w:val="24"/>
        </w:rPr>
        <w:t>Приложение № 4: План мероприятий  по исключению, снижению или контролю уровней профессиональных рисков</w:t>
      </w:r>
    </w:p>
    <w:tbl>
      <w:tblPr>
        <w:tblStyle w:val="TableStyle0"/>
        <w:tblW w:w="9605" w:type="dxa"/>
        <w:jc w:val="left"/>
        <w:tblInd w:w="108" w:type="dxa"/>
        <w:tblCellMar>
          <w:top w:w="0" w:type="dxa"/>
          <w:left w:w="108" w:type="dxa"/>
          <w:bottom w:w="0" w:type="dxa"/>
          <w:right w:w="108" w:type="dxa"/>
        </w:tblCellMar>
        <w:tblLook w:firstRow="1" w:noVBand="1" w:lastRow="0" w:firstColumn="1" w:lastColumn="0" w:noHBand="0" w:val="04a0"/>
      </w:tblPr>
      <w:tblGrid>
        <w:gridCol w:w="1785"/>
        <w:gridCol w:w="936"/>
        <w:gridCol w:w="548"/>
        <w:gridCol w:w="1035"/>
        <w:gridCol w:w="1220"/>
        <w:gridCol w:w="1178"/>
        <w:gridCol w:w="1192"/>
        <w:gridCol w:w="570"/>
        <w:gridCol w:w="1140"/>
      </w:tblGrid>
      <w:tr>
        <w:trPr>
          <w:trHeight w:val="60" w:hRule="atLeast"/>
        </w:trPr>
        <w:tc>
          <w:tcPr>
            <w:tcW w:w="1785" w:type="dxa"/>
            <w:tcBorders>
              <w:top w:val="single" w:sz="4" w:space="0" w:color="000000"/>
              <w:left w:val="single" w:sz="4" w:space="0" w:color="000000"/>
              <w:bottom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Идентифицированные опасности</w:t>
            </w:r>
          </w:p>
        </w:tc>
        <w:tc>
          <w:tcPr>
            <w:tcW w:w="936"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Код опасности</w:t>
            </w:r>
          </w:p>
        </w:tc>
        <w:tc>
          <w:tcPr>
            <w:tcW w:w="548"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Риск</w:t>
            </w:r>
          </w:p>
        </w:tc>
        <w:tc>
          <w:tcPr>
            <w:tcW w:w="1035" w:type="dxa"/>
            <w:tcBorders>
              <w:top w:val="single" w:sz="4" w:space="0" w:color="000000"/>
              <w:left w:val="single" w:sz="4" w:space="0" w:color="000000"/>
              <w:bottom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w:t>
            </w:r>
            <w:r>
              <w:rPr>
                <w:rFonts w:eastAsia="" w:cs="Times New Roman" w:eastAsiaTheme="minorEastAsia" w:ascii="Times New Roman" w:hAnsi="Times New Roman"/>
                <w:sz w:val="20"/>
                <w:szCs w:val="20"/>
                <w:lang w:eastAsia="ru-RU"/>
              </w:rPr>
              <w:t>, Профессия/ должность РМ</w:t>
            </w:r>
          </w:p>
        </w:tc>
        <w:tc>
          <w:tcPr>
            <w:tcW w:w="1220"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Зона</w:t>
              <w:br/>
              <w:t>выполнения работ,</w:t>
              <w:br/>
              <w:t>передвижения</w:t>
              <w:br/>
            </w:r>
          </w:p>
        </w:tc>
        <w:tc>
          <w:tcPr>
            <w:tcW w:w="1178"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Выполняемая работа</w:t>
            </w:r>
          </w:p>
        </w:tc>
        <w:tc>
          <w:tcPr>
            <w:tcW w:w="1192" w:type="dxa"/>
            <w:tcBorders>
              <w:top w:val="single" w:sz="4" w:space="0" w:color="000000"/>
              <w:left w:val="single" w:sz="4" w:space="0" w:color="000000"/>
              <w:bottom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Планируемые меры</w:t>
              <w:br/>
              <w:t>снижения рисков</w:t>
              <w:br/>
            </w:r>
          </w:p>
        </w:tc>
        <w:tc>
          <w:tcPr>
            <w:tcW w:w="570" w:type="dxa"/>
            <w:tcBorders>
              <w:top w:val="single" w:sz="4" w:space="0" w:color="000000"/>
              <w:left w:val="single" w:sz="4" w:space="0" w:color="000000"/>
              <w:bottom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Срок</w:t>
            </w:r>
          </w:p>
        </w:tc>
        <w:tc>
          <w:tcPr>
            <w:tcW w:w="1140"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Исполнитель</w:t>
              <w:br/>
            </w:r>
          </w:p>
        </w:tc>
      </w:tr>
      <w:tr>
        <w:trPr>
          <w:trHeight w:val="60" w:hRule="atLeast"/>
        </w:trPr>
        <w:tc>
          <w:tcPr>
            <w:tcW w:w="1785" w:type="dxa"/>
            <w:tcBorders>
              <w:top w:val="single" w:sz="4" w:space="0" w:color="000000"/>
              <w:left w:val="single" w:sz="4" w:space="0" w:color="000000"/>
              <w:bottom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1</w:t>
            </w:r>
          </w:p>
        </w:tc>
        <w:tc>
          <w:tcPr>
            <w:tcW w:w="936" w:type="dxa"/>
            <w:tcBorders>
              <w:top w:val="single" w:sz="4" w:space="0" w:color="000000"/>
              <w:left w:val="single" w:sz="4" w:space="0" w:color="000000"/>
              <w:bottom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2</w:t>
            </w:r>
          </w:p>
        </w:tc>
        <w:tc>
          <w:tcPr>
            <w:tcW w:w="548"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3</w:t>
            </w:r>
          </w:p>
        </w:tc>
        <w:tc>
          <w:tcPr>
            <w:tcW w:w="1035" w:type="dxa"/>
            <w:tcBorders>
              <w:top w:val="single" w:sz="4" w:space="0" w:color="000000"/>
              <w:left w:val="single" w:sz="4" w:space="0" w:color="000000"/>
              <w:bottom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4</w:t>
            </w:r>
          </w:p>
        </w:tc>
        <w:tc>
          <w:tcPr>
            <w:tcW w:w="1220"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5</w:t>
            </w:r>
          </w:p>
        </w:tc>
        <w:tc>
          <w:tcPr>
            <w:tcW w:w="1178"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6</w:t>
            </w:r>
          </w:p>
        </w:tc>
        <w:tc>
          <w:tcPr>
            <w:tcW w:w="1192" w:type="dxa"/>
            <w:tcBorders>
              <w:top w:val="single" w:sz="4" w:space="0" w:color="000000"/>
              <w:left w:val="single" w:sz="4" w:space="0" w:color="000000"/>
              <w:bottom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7</w:t>
            </w:r>
          </w:p>
        </w:tc>
        <w:tc>
          <w:tcPr>
            <w:tcW w:w="570" w:type="dxa"/>
            <w:tcBorders>
              <w:top w:val="single" w:sz="4" w:space="0" w:color="000000"/>
              <w:left w:val="single" w:sz="4" w:space="0" w:color="000000"/>
              <w:bottom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8</w:t>
            </w:r>
          </w:p>
        </w:tc>
        <w:tc>
          <w:tcPr>
            <w:tcW w:w="1140" w:type="dxa"/>
            <w:tcBorders>
              <w:top w:val="single" w:sz="4" w:space="0" w:color="000000"/>
              <w:left w:val="single" w:sz="4" w:space="0" w:color="000000"/>
              <w:bottom w:val="single" w:sz="4" w:space="0" w:color="000000"/>
              <w:right w:val="single" w:sz="4" w:space="0" w:color="000000"/>
            </w:tcBorders>
            <w:shd w:color="FFFFFF" w:fill="auto" w:val="clear"/>
            <w:vAlign w:val="center"/>
          </w:tcPr>
          <w:p>
            <w:pPr>
              <w:pStyle w:val="Normal"/>
              <w:spacing w:lineRule="auto" w:line="240" w:before="0" w:after="0"/>
              <w:jc w:val="center"/>
              <w:rPr>
                <w:rFonts w:ascii="Times New Roman" w:hAnsi="Times New Roman" w:cs="Times New Roman"/>
                <w:sz w:val="20"/>
                <w:szCs w:val="20"/>
              </w:rPr>
            </w:pPr>
            <w:r>
              <w:rPr>
                <w:rFonts w:eastAsia="" w:cs="Times New Roman" w:eastAsiaTheme="minorEastAsia" w:ascii="Times New Roman" w:hAnsi="Times New Roman"/>
                <w:sz w:val="20"/>
                <w:szCs w:val="20"/>
                <w:lang w:eastAsia="ru-RU"/>
              </w:rPr>
              <w:t>9</w:t>
            </w:r>
          </w:p>
        </w:tc>
      </w:tr>
      <w:tr>
        <w:trPr>
          <w:trHeight w:val="1440" w:hRule="atLeast"/>
        </w:trPr>
        <w:tc>
          <w:tcPr>
            <w:tcW w:w="1785" w:type="dxa"/>
            <w:tcBorders>
              <w:top w:val="single" w:sz="4" w:space="0" w:color="000000"/>
              <w:left w:val="single" w:sz="4" w:space="0" w:color="000000"/>
              <w:bottom w:val="single" w:sz="4" w:space="0" w:color="000000"/>
            </w:tcBorders>
            <w:shd w:color="FFFFFF" w:fill="auto" w:val="clear"/>
          </w:tcPr>
          <w:p>
            <w:pPr>
              <w:pStyle w:val="Normal"/>
              <w:spacing w:lineRule="auto" w:line="240" w:before="0" w:after="0"/>
              <w:jc w:val="center"/>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tc>
        <w:tc>
          <w:tcPr>
            <w:tcW w:w="936" w:type="dxa"/>
            <w:tcBorders>
              <w:top w:val="single" w:sz="4" w:space="0" w:color="000000"/>
              <w:left w:val="single" w:sz="4" w:space="0" w:color="000000"/>
              <w:bottom w:val="single" w:sz="4" w:space="0" w:color="000000"/>
            </w:tcBorders>
            <w:shd w:color="FFFFFF" w:fill="auto" w:val="clear"/>
          </w:tcPr>
          <w:p>
            <w:pPr>
              <w:pStyle w:val="Normal"/>
              <w:spacing w:lineRule="auto" w:line="240" w:before="0" w:after="0"/>
              <w:jc w:val="center"/>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tc>
        <w:tc>
          <w:tcPr>
            <w:tcW w:w="548" w:type="dxa"/>
            <w:tcBorders>
              <w:top w:val="single" w:sz="4" w:space="0" w:color="000000"/>
              <w:left w:val="single" w:sz="4" w:space="0" w:color="000000"/>
              <w:bottom w:val="single" w:sz="4" w:space="0" w:color="000000"/>
              <w:right w:val="single" w:sz="4" w:space="0" w:color="000000"/>
            </w:tcBorders>
            <w:shd w:color="FFFFFF" w:fill="auto" w:val="clear"/>
          </w:tcPr>
          <w:p>
            <w:pPr>
              <w:pStyle w:val="Normal"/>
              <w:spacing w:lineRule="auto" w:line="240" w:before="0" w:after="0"/>
              <w:jc w:val="center"/>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tc>
        <w:tc>
          <w:tcPr>
            <w:tcW w:w="1035" w:type="dxa"/>
            <w:tcBorders>
              <w:top w:val="single" w:sz="4" w:space="0" w:color="000000"/>
              <w:left w:val="single" w:sz="4" w:space="0" w:color="000000"/>
              <w:bottom w:val="single" w:sz="4" w:space="0" w:color="000000"/>
            </w:tcBorders>
            <w:shd w:color="FFFFFF" w:fill="auto" w:val="clear"/>
          </w:tcPr>
          <w:p>
            <w:pPr>
              <w:pStyle w:val="Normal"/>
              <w:spacing w:lineRule="auto" w:line="240" w:before="0" w:after="0"/>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tc>
        <w:tc>
          <w:tcPr>
            <w:tcW w:w="1220" w:type="dxa"/>
            <w:tcBorders>
              <w:top w:val="single" w:sz="4" w:space="0" w:color="000000"/>
              <w:left w:val="single" w:sz="4" w:space="0" w:color="000000"/>
              <w:bottom w:val="single" w:sz="4" w:space="0" w:color="000000"/>
              <w:right w:val="single" w:sz="4" w:space="0" w:color="000000"/>
            </w:tcBorders>
            <w:shd w:color="FFFFFF" w:fill="auto" w:val="clear"/>
          </w:tcPr>
          <w:p>
            <w:pPr>
              <w:pStyle w:val="Normal"/>
              <w:spacing w:lineRule="auto" w:line="240" w:before="0" w:after="0"/>
              <w:jc w:val="center"/>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tc>
        <w:tc>
          <w:tcPr>
            <w:tcW w:w="1178" w:type="dxa"/>
            <w:tcBorders>
              <w:top w:val="single" w:sz="4" w:space="0" w:color="000000"/>
              <w:left w:val="single" w:sz="4" w:space="0" w:color="000000"/>
              <w:bottom w:val="single" w:sz="4" w:space="0" w:color="000000"/>
              <w:right w:val="single" w:sz="4" w:space="0" w:color="000000"/>
            </w:tcBorders>
            <w:shd w:color="FFFFFF" w:fill="auto" w:val="clear"/>
          </w:tcPr>
          <w:p>
            <w:pPr>
              <w:pStyle w:val="Normal"/>
              <w:spacing w:lineRule="auto" w:line="240" w:before="0" w:after="0"/>
              <w:jc w:val="center"/>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tc>
        <w:tc>
          <w:tcPr>
            <w:tcW w:w="1192" w:type="dxa"/>
            <w:tcBorders>
              <w:top w:val="single" w:sz="4" w:space="0" w:color="000000"/>
              <w:left w:val="single" w:sz="4" w:space="0" w:color="000000"/>
              <w:bottom w:val="single" w:sz="4" w:space="0" w:color="000000"/>
              <w:right w:val="single" w:sz="4" w:space="0" w:color="000000"/>
            </w:tcBorders>
            <w:shd w:color="FFFFFF" w:fill="auto" w:val="clear"/>
          </w:tcPr>
          <w:p>
            <w:pPr>
              <w:pStyle w:val="Normal"/>
              <w:spacing w:lineRule="auto" w:line="240" w:before="0" w:after="0"/>
              <w:jc w:val="center"/>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tc>
        <w:tc>
          <w:tcPr>
            <w:tcW w:w="570" w:type="dxa"/>
            <w:tcBorders>
              <w:top w:val="single" w:sz="4" w:space="0" w:color="000000"/>
              <w:left w:val="single" w:sz="4" w:space="0" w:color="000000"/>
              <w:bottom w:val="single" w:sz="4" w:space="0" w:color="000000"/>
              <w:right w:val="single" w:sz="4" w:space="0" w:color="000000"/>
            </w:tcBorders>
            <w:shd w:color="FFFFFF" w:fill="auto" w:val="clear"/>
          </w:tcPr>
          <w:p>
            <w:pPr>
              <w:pStyle w:val="Normal"/>
              <w:spacing w:lineRule="auto" w:line="240" w:before="0" w:after="0"/>
              <w:jc w:val="center"/>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tc>
        <w:tc>
          <w:tcPr>
            <w:tcW w:w="1140" w:type="dxa"/>
            <w:tcBorders>
              <w:top w:val="single" w:sz="4" w:space="0" w:color="000000"/>
              <w:left w:val="single" w:sz="4" w:space="0" w:color="000000"/>
              <w:bottom w:val="single" w:sz="4" w:space="0" w:color="000000"/>
              <w:right w:val="single" w:sz="4" w:space="0" w:color="000000"/>
            </w:tcBorders>
            <w:shd w:color="FFFFFF" w:fill="auto" w:val="clear"/>
          </w:tcPr>
          <w:p>
            <w:pPr>
              <w:pStyle w:val="Normal"/>
              <w:spacing w:lineRule="auto" w:line="240" w:before="0" w:after="0"/>
              <w:jc w:val="center"/>
              <w:rPr>
                <w:rFonts w:ascii="Times New Roman" w:hAnsi="Times New Roman" w:eastAsia="" w:cs="Times New Roman" w:eastAsiaTheme="minorEastAsia"/>
                <w:sz w:val="20"/>
                <w:szCs w:val="20"/>
                <w:lang w:eastAsia="ru-RU"/>
              </w:rPr>
            </w:pPr>
            <w:r>
              <w:rPr>
                <w:rFonts w:eastAsia="" w:cs="Times New Roman" w:eastAsiaTheme="minorEastAsia" w:ascii="Times New Roman" w:hAnsi="Times New Roman"/>
                <w:sz w:val="20"/>
                <w:szCs w:val="20"/>
                <w:lang w:eastAsia="ru-RU"/>
              </w:rPr>
            </w:r>
          </w:p>
        </w:tc>
      </w:tr>
    </w:tbl>
    <w:p>
      <w:pPr>
        <w:pStyle w:val="Normal"/>
        <w:spacing w:lineRule="auto" w:line="240" w:before="0" w:after="160"/>
        <w:ind w:left="-142" w:hanging="0"/>
        <w:jc w:val="both"/>
        <w:rPr/>
      </w:pPr>
      <w:r>
        <w:rPr/>
      </w:r>
    </w:p>
    <w:sectPr>
      <w:footerReference w:type="default" r:id="rId3"/>
      <w:footnotePr>
        <w:numFmt w:val="decimal"/>
      </w:footnotePr>
      <w:type w:val="nextPage"/>
      <w:pgSz w:w="11906" w:h="16838"/>
      <w:pgMar w:left="991" w:right="1418" w:header="720" w:top="851" w:footer="708"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Calibri Light">
    <w:charset w:val="cc"/>
    <w:family w:val="roman"/>
    <w:pitch w:val="variable"/>
  </w:font>
  <w:font w:name="Times New Roman">
    <w:charset w:val="cc"/>
    <w:family w:val="roman"/>
    <w:pitch w:val="variable"/>
  </w:font>
  <w:font w:name="Liberation Sans">
    <w:altName w:val="Arial"/>
    <w:charset w:val="cc"/>
    <w:family w:val="swiss"/>
    <w:pitch w:val="variable"/>
  </w:font>
  <w:font w:name="Arial">
    <w:charset w:val="cc"/>
    <w:family w:val="roman"/>
    <w:pitch w:val="variable"/>
  </w:font>
  <w:font w:name="Arial CYR">
    <w:charset w:val="cc"/>
    <w:family w:val="roman"/>
    <w:pitch w:val="variable"/>
  </w:font>
  <w:font w:name="yandex-sans">
    <w:charset w:val="cc"/>
    <w:family w:val="roman"/>
    <w:pitch w:val="variable"/>
  </w:font>
  <w:font w:name="Courier New">
    <w:charset w:val="01"/>
    <w:family w:val="modern"/>
    <w:pitch w:val="fixed"/>
  </w:font>
  <w:font w:name="Wingdings">
    <w:charset w:val="02"/>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491815827"/>
    </w:sdtPr>
    <w:sdtContent>
      <w:p>
        <w:pPr>
          <w:pStyle w:val="Style26"/>
          <w:jc w:val="center"/>
          <w:rPr/>
        </w:pPr>
        <w:r>
          <w:rPr/>
          <w:fldChar w:fldCharType="begin"/>
        </w:r>
        <w:r>
          <w:rPr/>
          <w:instrText> PAGE </w:instrText>
        </w:r>
        <w:r>
          <w:rPr/>
          <w:fldChar w:fldCharType="separate"/>
        </w:r>
        <w:r>
          <w:rPr/>
          <w:t>3</w:t>
        </w:r>
        <w:r>
          <w:rPr/>
          <w:fldChar w:fldCharType="end"/>
        </w:r>
      </w:p>
    </w:sdtContent>
  </w:sdt>
  <w:p>
    <w:pPr>
      <w:pStyle w:val="Style26"/>
      <w:jc w:val="center"/>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r>
        <w:separator/>
      </w:r>
    </w:p>
  </w:footnote>
  <w:footnote w:id="1" w:type="continuationSeparator">
    <w:p>
      <w:r>
        <w:continuationSeparator/>
      </w:r>
    </w:p>
  </w:footnote>
  <w:footnote w:id="2">
    <w:p>
      <w:pPr>
        <w:pStyle w:val="Style27"/>
        <w:rPr/>
      </w:pPr>
      <w:r>
        <w:rPr>
          <w:rStyle w:val="Style17"/>
        </w:rPr>
        <w:footnoteRef/>
      </w:r>
      <w:r>
        <w:rPr/>
        <w:t xml:space="preserve"> </w:t>
      </w:r>
      <w:r>
        <w:rPr/>
        <w:t>Источник, ситуация или действие с потенциальным вредом в виде травмы или ухудшения состояния здоровья либо их сочетания</w:t>
      </w:r>
    </w:p>
  </w:footnote>
  <w:footnote w:id="3">
    <w:p>
      <w:pPr>
        <w:pStyle w:val="Style27"/>
        <w:rPr/>
      </w:pPr>
      <w:r>
        <w:rPr>
          <w:rStyle w:val="Style17"/>
        </w:rPr>
        <w:footnoteRef/>
      </w:r>
      <w:r>
        <w:rPr/>
        <w:t xml:space="preserve"> </w:t>
      </w:r>
      <w:r>
        <w:rPr/>
        <w:t>Процесс признания того, что опасность существует, и определения ее характеристик</w:t>
      </w:r>
    </w:p>
  </w:footnote>
  <w:footnote w:id="4">
    <w:p>
      <w:pPr>
        <w:pStyle w:val="Style27"/>
        <w:jc w:val="both"/>
        <w:rPr/>
      </w:pPr>
      <w:r>
        <w:rPr>
          <w:rStyle w:val="Style17"/>
        </w:rPr>
        <w:footnoteRef/>
      </w:r>
      <w:r>
        <w:rPr/>
        <w:t xml:space="preserve"> </w:t>
      </w:r>
      <w:r>
        <w:rPr/>
        <w:t>Процесс оценивания риска, связанного с опасностью, принимающий во внимание полноту                                      всех существующих средств управления и позволяющий решить вопрос о том, является ли риск приемлемым             или нет</w:t>
      </w:r>
    </w:p>
  </w:footnote>
  <w:footnote w:id="5">
    <w:p>
      <w:pPr>
        <w:pStyle w:val="Style27"/>
        <w:jc w:val="both"/>
        <w:rPr/>
      </w:pPr>
      <w:r>
        <w:rPr>
          <w:rStyle w:val="Style17"/>
        </w:rPr>
        <w:footnoteRef/>
      </w:r>
      <w:r>
        <w:rPr/>
        <w:t xml:space="preserve"> </w:t>
      </w:r>
      <w:r>
        <w:rPr/>
        <w:t>Систематический, независимый и документируемый процесс получения «свидетельств аудита» и их объективного оценивания для определения степени соответствия «критериям аудита»</w:t>
      </w:r>
    </w:p>
  </w:footnote>
  <w:footnote w:id="6">
    <w:p>
      <w:pPr>
        <w:pStyle w:val="Style27"/>
        <w:rPr/>
      </w:pPr>
      <w:r>
        <w:rPr>
          <w:rStyle w:val="Style17"/>
        </w:rPr>
        <w:footnoteRef/>
      </w:r>
      <w:r>
        <w:rPr/>
        <w:t xml:space="preserve"> </w:t>
      </w:r>
      <w:r>
        <w:rPr/>
        <w:t>Проявленные личные качества и выраженная способность применять свои знания и навыки</w:t>
      </w:r>
    </w:p>
  </w:footnote>
  <w:footnote w:id="7">
    <w:p>
      <w:pPr>
        <w:pStyle w:val="Style27"/>
        <w:rPr/>
      </w:pPr>
      <w:r>
        <w:rPr>
          <w:rStyle w:val="Style17"/>
        </w:rPr>
        <w:footnoteRef/>
      </w:r>
      <w:r>
        <w:rPr/>
        <w:t xml:space="preserve"> </w:t>
      </w:r>
      <w:r>
        <w:rPr>
          <w:bCs/>
        </w:rPr>
        <w:t>Процесс постоянного отслеживания показателей (результатов качественных и количественных измерений и оценок выполнения требований настоящего Положения) с целью получения информации о состоянии условий труда и эффективности работы системы управления профессиональными рисками</w:t>
      </w:r>
    </w:p>
  </w:footnote>
  <w:footnote w:id="8">
    <w:p>
      <w:pPr>
        <w:pStyle w:val="Style27"/>
        <w:rPr/>
      </w:pPr>
      <w:r>
        <w:rPr>
          <w:rStyle w:val="Style17"/>
        </w:rPr>
        <w:footnoteRef/>
      </w:r>
      <w:r>
        <w:rPr/>
        <w:t xml:space="preserve"> </w:t>
      </w:r>
      <w:r>
        <w:rPr/>
        <w:t>Работники и посетители, не состоящие в трудовых отношениях с Работодателем, на территории которого выполняется работа или другая деятельность</w:t>
      </w:r>
    </w:p>
  </w:footnote>
  <w:footnote w:id="9">
    <w:p>
      <w:pPr>
        <w:pStyle w:val="Normal"/>
        <w:spacing w:before="0" w:after="160"/>
        <w:jc w:val="both"/>
        <w:rPr/>
      </w:pPr>
      <w:r>
        <w:rPr>
          <w:rStyle w:val="Style17"/>
        </w:rPr>
        <w:footnoteRef/>
      </w:r>
      <w:r>
        <w:rPr/>
        <w:t xml:space="preserve"> </w:t>
      </w:r>
      <w:r>
        <w:rPr>
          <w:rFonts w:cs="Times New Roman" w:ascii="Times New Roman" w:hAnsi="Times New Roman"/>
          <w:sz w:val="20"/>
          <w:szCs w:val="20"/>
        </w:rPr>
        <w:t>При применении средств индивидуальной защиты для обеспечения защищенности работника он должен быть информирован  о тех рисках, для защиты от которых его может защитить данное СИЗ; при применении СИЗ необходимо обеспечить  соответствие их существующим условиям труда на рабочем месте, а также правильное  использование и обслуживание СИЗ; при неправильном использовании или обслуживании СИЗ у работника может создаваться ложное чувство защищенности;  СИЗ могут создавать неудобства или быть вредными для здоровья или опасными для работы, т.е. являться дополнительным источником риска; СИЗ защищают только данного пользователя, в то время как  другие работники, оказывающиеся в этой рабочей зоне, остаются  незащищенными.</w:t>
      </w:r>
    </w:p>
  </w:footnote>
  <w:footnote w:id="10">
    <w:p>
      <w:pPr>
        <w:pStyle w:val="Style27"/>
        <w:rPr/>
      </w:pPr>
      <w:r>
        <w:rPr>
          <w:rStyle w:val="Style17"/>
        </w:rPr>
        <w:footnoteRef/>
      </w:r>
      <w:r>
        <w:rPr/>
        <w:t xml:space="preserve"> </w:t>
      </w:r>
      <w:r>
        <w:rPr>
          <w:color w:val="141414"/>
        </w:rPr>
        <w:t>Повседневная целенаправленная деятельность по предотвращению возникновения и ликвидации опасных ситуаций</w:t>
      </w:r>
      <w:r>
        <w:rPr/>
        <w:t xml:space="preserve"> при выполнении производственных (технологических) процессов и действий</w:t>
      </w:r>
    </w:p>
  </w:footnote>
  <w:footnote w:id="11">
    <w:p>
      <w:pPr>
        <w:pStyle w:val="Style27"/>
        <w:rPr/>
      </w:pPr>
      <w:r>
        <w:rPr>
          <w:rStyle w:val="Style17"/>
        </w:rPr>
        <w:footnoteRef/>
      </w:r>
      <w:r>
        <w:rPr/>
        <w:t xml:space="preserve"> </w:t>
      </w:r>
      <w:r>
        <w:rPr/>
        <w:t>Событие(я) связанное с работой, которое привело к травме, ухудшению состояния здоровья или смерти</w:t>
      </w:r>
    </w:p>
  </w:footnote>
  <w:footnote w:id="12">
    <w:p>
      <w:pPr>
        <w:pStyle w:val="Style27"/>
        <w:jc w:val="both"/>
        <w:rPr/>
      </w:pPr>
      <w:r>
        <w:rPr>
          <w:rStyle w:val="Style17"/>
        </w:rPr>
        <w:footnoteRef/>
      </w:r>
      <w:r>
        <w:rPr/>
        <w:t xml:space="preserve"> </w:t>
      </w:r>
      <w:r>
        <w:rPr/>
        <w:t>Работники должны быть информированы о возможностях их участия в деятельности по охране здоровья       и безопасности труда, включая информацию о том, кто является их полномочным представителем                        по вопросам охраны здоровья и безопасности труда</w:t>
      </w:r>
    </w:p>
  </w:footnote>
  <w:footnote w:id="13">
    <w:p>
      <w:pPr>
        <w:pStyle w:val="Style27"/>
        <w:rPr/>
      </w:pPr>
      <w:r>
        <w:rPr>
          <w:rStyle w:val="Style17"/>
        </w:rPr>
        <w:footnoteRef/>
      </w:r>
      <w:r>
        <w:rPr/>
        <w:t>Невыполнение требования</w:t>
      </w:r>
    </w:p>
  </w:footnote>
  <w:footnote w:id="14">
    <w:p>
      <w:pPr>
        <w:pStyle w:val="Style27"/>
        <w:rPr/>
      </w:pPr>
      <w:r>
        <w:rPr>
          <w:rStyle w:val="Style17"/>
        </w:rPr>
        <w:footnoteRef/>
      </w:r>
      <w:r>
        <w:rPr/>
        <w:t xml:space="preserve"> </w:t>
      </w:r>
      <w:r>
        <w:rPr/>
        <w:t>Совокупность политики, процедур или требований, используемых для сопоставления с ними свидетельств аудита</w:t>
      </w:r>
    </w:p>
  </w:footnote>
  <w:footnote w:id="15">
    <w:p>
      <w:pPr>
        <w:pStyle w:val="Style27"/>
        <w:rPr/>
      </w:pPr>
      <w:r>
        <w:rPr>
          <w:rStyle w:val="Style17"/>
        </w:rPr>
        <w:footnoteRef/>
      </w:r>
      <w:r>
        <w:rPr/>
        <w:t xml:space="preserve"> </w:t>
      </w:r>
      <w:r>
        <w:rPr/>
        <w:t>Лицо или группа работников, осуществляющих направление деятель</w:t>
        <w:softHyphen/>
        <w:t xml:space="preserve">ности и управление </w:t>
      </w:r>
      <w:r>
        <w:rPr>
          <w:rStyle w:val="Strong"/>
          <w:b w:val="false"/>
        </w:rPr>
        <w:t xml:space="preserve">организацией        </w:t>
      </w:r>
      <w:r>
        <w:rPr/>
        <w:t>на высшем уровне</w:t>
      </w:r>
    </w:p>
  </w:footnote>
  <w:footnote w:id="16">
    <w:p>
      <w:pPr>
        <w:pStyle w:val="Style27"/>
        <w:rPr/>
      </w:pPr>
      <w:r>
        <w:rPr>
          <w:rStyle w:val="Style17"/>
        </w:rPr>
        <w:footnoteRef/>
      </w:r>
      <w:r>
        <w:rPr/>
        <w:t xml:space="preserve"> </w:t>
      </w:r>
      <w:r>
        <w:rPr/>
        <w:t>Действия для устранения причины обнаруженного несоответствия или другой выявленной нежелательной (негативной) ситуации</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353" w:hanging="360"/>
      </w:pPr>
      <w:rPr>
        <w:sz w:val="24"/>
        <w:b/>
        <w:szCs w:val="24"/>
        <w:rFonts w:ascii="Times New Roman" w:hAnsi="Times New Roman"/>
      </w:rPr>
    </w:lvl>
    <w:lvl w:ilvl="1">
      <w:start w:val="1"/>
      <w:numFmt w:val="decimal"/>
      <w:lvlText w:val="%1.%2."/>
      <w:lvlJc w:val="left"/>
      <w:pPr>
        <w:ind w:left="1353" w:hanging="360"/>
      </w:pPr>
      <w:rPr>
        <w:sz w:val="24"/>
        <w:i w:val="false"/>
        <w:b/>
        <w:rFonts w:ascii="Times New Roman" w:hAnsi="Times New Roman"/>
      </w:rPr>
    </w:lvl>
    <w:lvl w:ilvl="2">
      <w:start w:val="1"/>
      <w:numFmt w:val="decimal"/>
      <w:lvlText w:val="%1.%2.%3."/>
      <w:lvlJc w:val="left"/>
      <w:pPr>
        <w:ind w:left="2160" w:hanging="720"/>
      </w:pPr>
      <w:rPr>
        <w:sz w:val="24"/>
        <w:i w:val="false"/>
        <w:b/>
        <w:rFonts w:ascii="Times New Roman" w:hAnsi="Times New Roman"/>
      </w:rPr>
    </w:lvl>
    <w:lvl w:ilvl="3">
      <w:start w:val="1"/>
      <w:numFmt w:val="decimal"/>
      <w:lvlText w:val="%1.%2.%3.%4."/>
      <w:lvlJc w:val="left"/>
      <w:pPr>
        <w:ind w:left="2520" w:hanging="720"/>
      </w:pPr>
    </w:lvl>
    <w:lvl w:ilvl="4">
      <w:start w:val="1"/>
      <w:numFmt w:val="decimal"/>
      <w:lvlText w:val="%1.%2.%3.%4.%5."/>
      <w:lvlJc w:val="left"/>
      <w:pPr>
        <w:ind w:left="3240" w:hanging="1080"/>
      </w:pPr>
    </w:lvl>
    <w:lvl w:ilvl="5">
      <w:start w:val="1"/>
      <w:numFmt w:val="decimal"/>
      <w:lvlText w:val="%1.%2.%3.%4.%5.%6."/>
      <w:lvlJc w:val="left"/>
      <w:pPr>
        <w:ind w:left="3600" w:hanging="1080"/>
      </w:pPr>
    </w:lvl>
    <w:lvl w:ilvl="6">
      <w:start w:val="1"/>
      <w:numFmt w:val="decimal"/>
      <w:lvlText w:val="%1.%2.%3.%4.%5.%6.%7."/>
      <w:lvlJc w:val="left"/>
      <w:pPr>
        <w:ind w:left="4320" w:hanging="1440"/>
      </w:pPr>
    </w:lvl>
    <w:lvl w:ilvl="7">
      <w:start w:val="1"/>
      <w:numFmt w:val="decimal"/>
      <w:lvlText w:val="%1.%2.%3.%4.%5.%6.%7.%8."/>
      <w:lvlJc w:val="left"/>
      <w:pPr>
        <w:ind w:left="4680" w:hanging="1440"/>
      </w:pPr>
    </w:lvl>
    <w:lvl w:ilvl="8">
      <w:start w:val="1"/>
      <w:numFmt w:val="decimal"/>
      <w:lvlText w:val="%1.%2.%3.%4.%5.%6.%7.%8.%9."/>
      <w:lvlJc w:val="left"/>
      <w:pPr>
        <w:ind w:left="5400" w:hanging="1800"/>
      </w:pPr>
    </w:lvl>
  </w:abstractNum>
  <w:abstractNum w:abstractNumId="2">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3">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Fonts w:cs="Courier New"/>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Fonts w:cs="Courier New"/>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Fonts w:cs="Courier New"/>
      </w:rPr>
    </w:lvl>
    <w:lvl w:ilvl="8">
      <w:start w:val="1"/>
      <w:numFmt w:val="bullet"/>
      <w:lvlText w:val=""/>
      <w:lvlJc w:val="left"/>
      <w:pPr>
        <w:ind w:left="6480" w:hanging="360"/>
      </w:pPr>
      <w:rPr>
        <w:rFonts w:ascii="Wingdings" w:hAnsi="Wingdings" w:cs="Wingdings" w:hint="default"/>
      </w:rPr>
    </w:lvl>
  </w:abstractNum>
  <w:abstractNum w:abstractNumId="5">
    <w:lvl w:ilvl="0">
      <w:start w:val="5"/>
      <w:numFmt w:val="decimal"/>
      <w:lvlText w:val="%1."/>
      <w:lvlJc w:val="left"/>
      <w:pPr>
        <w:ind w:left="360" w:hanging="360"/>
      </w:pPr>
    </w:lvl>
    <w:lvl w:ilvl="1">
      <w:start w:val="3"/>
      <w:numFmt w:val="decimal"/>
      <w:lvlText w:val="%1.%2."/>
      <w:lvlJc w:val="left"/>
      <w:pPr>
        <w:ind w:left="1353" w:hanging="360"/>
      </w:pPr>
      <w:rPr>
        <w:sz w:val="24"/>
        <w:b/>
        <w:rFonts w:ascii="Times New Roman" w:hAnsi="Times New Roman"/>
      </w:r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6">
    <w:lvl w:ilvl="0">
      <w:start w:val="6"/>
      <w:numFmt w:val="decimal"/>
      <w:lvlText w:val="%1."/>
      <w:lvlJc w:val="left"/>
      <w:pPr>
        <w:ind w:left="360" w:hanging="360"/>
      </w:pPr>
    </w:lvl>
    <w:lvl w:ilvl="1">
      <w:start w:val="1"/>
      <w:numFmt w:val="decimal"/>
      <w:lvlText w:val="%1.%2."/>
      <w:lvlJc w:val="left"/>
      <w:pPr>
        <w:ind w:left="1353" w:hanging="360"/>
      </w:pPr>
    </w:lvl>
    <w:lvl w:ilvl="2">
      <w:start w:val="1"/>
      <w:numFmt w:val="decimal"/>
      <w:lvlText w:val="%1.%2.%3."/>
      <w:lvlJc w:val="left"/>
      <w:pPr>
        <w:ind w:left="2706" w:hanging="720"/>
      </w:pPr>
    </w:lvl>
    <w:lvl w:ilvl="3">
      <w:start w:val="1"/>
      <w:numFmt w:val="decimal"/>
      <w:lvlText w:val="%1.%2.%3.%4."/>
      <w:lvlJc w:val="left"/>
      <w:pPr>
        <w:ind w:left="3699" w:hanging="720"/>
      </w:pPr>
    </w:lvl>
    <w:lvl w:ilvl="4">
      <w:start w:val="1"/>
      <w:numFmt w:val="decimal"/>
      <w:lvlText w:val="%1.%2.%3.%4.%5."/>
      <w:lvlJc w:val="left"/>
      <w:pPr>
        <w:ind w:left="5052" w:hanging="1080"/>
      </w:pPr>
    </w:lvl>
    <w:lvl w:ilvl="5">
      <w:start w:val="1"/>
      <w:numFmt w:val="decimal"/>
      <w:lvlText w:val="%1.%2.%3.%4.%5.%6."/>
      <w:lvlJc w:val="left"/>
      <w:pPr>
        <w:ind w:left="6045" w:hanging="1080"/>
      </w:pPr>
    </w:lvl>
    <w:lvl w:ilvl="6">
      <w:start w:val="1"/>
      <w:numFmt w:val="decimal"/>
      <w:lvlText w:val="%1.%2.%3.%4.%5.%6.%7."/>
      <w:lvlJc w:val="left"/>
      <w:pPr>
        <w:ind w:left="7398" w:hanging="1440"/>
      </w:pPr>
    </w:lvl>
    <w:lvl w:ilvl="7">
      <w:start w:val="1"/>
      <w:numFmt w:val="decimal"/>
      <w:lvlText w:val="%1.%2.%3.%4.%5.%6.%7.%8."/>
      <w:lvlJc w:val="left"/>
      <w:pPr>
        <w:ind w:left="8391" w:hanging="1440"/>
      </w:pPr>
    </w:lvl>
    <w:lvl w:ilvl="8">
      <w:start w:val="1"/>
      <w:numFmt w:val="decimal"/>
      <w:lvlText w:val="%1.%2.%3.%4.%5.%6.%7.%8.%9."/>
      <w:lvlJc w:val="left"/>
      <w:pPr>
        <w:ind w:left="9744" w:hanging="1800"/>
      </w:pPr>
    </w:lvl>
  </w:abstractNum>
  <w:abstractNum w:abstractNumId="7">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90"/>
  <w:defaultTabStop w:val="708"/>
  <w:footnotePr>
    <w:numFmt w:val="decimal"/>
    <w:footnote w:id="0"/>
    <w:footnote w:id="1"/>
  </w:footnotePr>
  <w:compat>
    <w:compatSetting w:name="compatibilityMode" w:uri="http://schemas.microsoft.com/office/word" w:val="12"/>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246ae"/>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1">
    <w:name w:val="Heading 1"/>
    <w:basedOn w:val="Normal"/>
    <w:next w:val="Normal"/>
    <w:link w:val="10"/>
    <w:uiPriority w:val="9"/>
    <w:qFormat/>
    <w:rsid w:val="0018319c"/>
    <w:pPr>
      <w:keepNext w:val="true"/>
      <w:keepLines/>
      <w:spacing w:before="240" w:after="0"/>
      <w:outlineLvl w:val="0"/>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2">
    <w:name w:val="Heading 2"/>
    <w:basedOn w:val="Normal"/>
    <w:next w:val="Normal"/>
    <w:link w:val="20"/>
    <w:uiPriority w:val="9"/>
    <w:unhideWhenUsed/>
    <w:qFormat/>
    <w:rsid w:val="002e260f"/>
    <w:pPr>
      <w:keepNext w:val="true"/>
      <w:keepLines/>
      <w:spacing w:before="40" w:after="0"/>
      <w:outlineLvl w:val="1"/>
    </w:pPr>
    <w:rPr>
      <w:rFonts w:ascii="Calibri Light" w:hAnsi="Calibri Light" w:eastAsia="" w:cs="" w:asciiTheme="majorHAnsi" w:cstheme="majorBidi" w:eastAsiaTheme="majorEastAsia" w:hAnsiTheme="majorHAnsi"/>
      <w:color w:val="2F5496" w:themeColor="accent1" w:themeShade="bf"/>
      <w:sz w:val="26"/>
      <w:szCs w:val="26"/>
    </w:rPr>
  </w:style>
  <w:style w:type="character" w:styleId="DefaultParagraphFont" w:default="1">
    <w:name w:val="Default Paragraph Font"/>
    <w:uiPriority w:val="1"/>
    <w:semiHidden/>
    <w:unhideWhenUsed/>
    <w:qFormat/>
    <w:rPr/>
  </w:style>
  <w:style w:type="character" w:styleId="Style12" w:customStyle="1">
    <w:name w:val="Верхний колонтитул Знак"/>
    <w:basedOn w:val="DefaultParagraphFont"/>
    <w:link w:val="a3"/>
    <w:uiPriority w:val="99"/>
    <w:qFormat/>
    <w:rsid w:val="001f2ebd"/>
    <w:rPr/>
  </w:style>
  <w:style w:type="character" w:styleId="Style13" w:customStyle="1">
    <w:name w:val="Нижний колонтитул Знак"/>
    <w:basedOn w:val="DefaultParagraphFont"/>
    <w:link w:val="a5"/>
    <w:uiPriority w:val="99"/>
    <w:qFormat/>
    <w:rsid w:val="001f2ebd"/>
    <w:rPr/>
  </w:style>
  <w:style w:type="character" w:styleId="11" w:customStyle="1">
    <w:name w:val="Заголовок 1 Знак"/>
    <w:basedOn w:val="DefaultParagraphFont"/>
    <w:link w:val="1"/>
    <w:uiPriority w:val="9"/>
    <w:qFormat/>
    <w:rsid w:val="0018319c"/>
    <w:rPr>
      <w:rFonts w:ascii="Calibri Light" w:hAnsi="Calibri Light" w:eastAsia="" w:cs="" w:asciiTheme="majorHAnsi" w:cstheme="majorBidi" w:eastAsiaTheme="majorEastAsia" w:hAnsiTheme="majorHAnsi"/>
      <w:color w:val="2F5496" w:themeColor="accent1" w:themeShade="bf"/>
      <w:sz w:val="32"/>
      <w:szCs w:val="32"/>
    </w:rPr>
  </w:style>
  <w:style w:type="character" w:styleId="21" w:customStyle="1">
    <w:name w:val="Заголовок 2 Знак"/>
    <w:basedOn w:val="DefaultParagraphFont"/>
    <w:link w:val="2"/>
    <w:uiPriority w:val="9"/>
    <w:qFormat/>
    <w:rsid w:val="002e260f"/>
    <w:rPr>
      <w:rFonts w:ascii="Calibri Light" w:hAnsi="Calibri Light" w:eastAsia="" w:cs="" w:asciiTheme="majorHAnsi" w:cstheme="majorBidi" w:eastAsiaTheme="majorEastAsia" w:hAnsiTheme="majorHAnsi"/>
      <w:color w:val="2F5496" w:themeColor="accent1" w:themeShade="bf"/>
      <w:sz w:val="26"/>
      <w:szCs w:val="26"/>
    </w:rPr>
  </w:style>
  <w:style w:type="character" w:styleId="Style14" w:customStyle="1">
    <w:name w:val="Текст выноски Знак"/>
    <w:basedOn w:val="DefaultParagraphFont"/>
    <w:link w:val="a7"/>
    <w:uiPriority w:val="99"/>
    <w:semiHidden/>
    <w:qFormat/>
    <w:rsid w:val="00e45b03"/>
    <w:rPr>
      <w:rFonts w:ascii="Times New Roman" w:hAnsi="Times New Roman" w:cs="Times New Roman"/>
      <w:sz w:val="18"/>
      <w:szCs w:val="18"/>
    </w:rPr>
  </w:style>
  <w:style w:type="character" w:styleId="Postbody1" w:customStyle="1">
    <w:name w:val="postbody1"/>
    <w:basedOn w:val="DefaultParagraphFont"/>
    <w:qFormat/>
    <w:rsid w:val="003242d9"/>
    <w:rPr>
      <w:sz w:val="18"/>
      <w:szCs w:val="18"/>
    </w:rPr>
  </w:style>
  <w:style w:type="character" w:styleId="Style15" w:customStyle="1">
    <w:name w:val="Текст сноски Знак"/>
    <w:basedOn w:val="DefaultParagraphFont"/>
    <w:link w:val="ab"/>
    <w:qFormat/>
    <w:rsid w:val="00a63567"/>
    <w:rPr>
      <w:rFonts w:ascii="Times New Roman" w:hAnsi="Times New Roman" w:eastAsia="Times New Roman" w:cs="Times New Roman"/>
      <w:sz w:val="20"/>
      <w:szCs w:val="20"/>
      <w:lang w:eastAsia="ru-RU"/>
    </w:rPr>
  </w:style>
  <w:style w:type="character" w:styleId="Style16">
    <w:name w:val="Привязка сноски"/>
    <w:rPr>
      <w:vertAlign w:val="superscript"/>
    </w:rPr>
  </w:style>
  <w:style w:type="character" w:styleId="FootnoteCharacters">
    <w:name w:val="Footnote Characters"/>
    <w:qFormat/>
    <w:rsid w:val="00a63567"/>
    <w:rPr>
      <w:vertAlign w:val="superscript"/>
    </w:rPr>
  </w:style>
  <w:style w:type="character" w:styleId="Strong">
    <w:name w:val="Strong"/>
    <w:qFormat/>
    <w:rsid w:val="008c5d39"/>
    <w:rPr>
      <w:b/>
      <w:bCs/>
    </w:rPr>
  </w:style>
  <w:style w:type="character" w:styleId="ListLabel1">
    <w:name w:val="ListLabel 1"/>
    <w:qFormat/>
    <w:rPr>
      <w:rFonts w:ascii="Times New Roman" w:hAnsi="Times New Roman"/>
      <w:b/>
      <w:sz w:val="24"/>
      <w:szCs w:val="24"/>
    </w:rPr>
  </w:style>
  <w:style w:type="character" w:styleId="ListLabel2">
    <w:name w:val="ListLabel 2"/>
    <w:qFormat/>
    <w:rPr>
      <w:rFonts w:ascii="Times New Roman" w:hAnsi="Times New Roman"/>
      <w:b/>
      <w:i w:val="false"/>
      <w:sz w:val="24"/>
    </w:rPr>
  </w:style>
  <w:style w:type="character" w:styleId="ListLabel3">
    <w:name w:val="ListLabel 3"/>
    <w:qFormat/>
    <w:rPr>
      <w:rFonts w:ascii="Times New Roman" w:hAnsi="Times New Roman"/>
      <w:b/>
      <w:i w:val="false"/>
      <w:sz w:val="24"/>
    </w:rPr>
  </w:style>
  <w:style w:type="character" w:styleId="ListLabel4">
    <w:name w:val="ListLabel 4"/>
    <w:qFormat/>
    <w:rPr>
      <w:b/>
      <w:sz w:val="24"/>
      <w:szCs w:val="24"/>
    </w:rPr>
  </w:style>
  <w:style w:type="character" w:styleId="ListLabel5">
    <w:name w:val="ListLabel 5"/>
    <w:qFormat/>
    <w:rPr>
      <w:b w:val="false"/>
      <w:i w:val="false"/>
      <w:sz w:val="24"/>
    </w:rPr>
  </w:style>
  <w:style w:type="character" w:styleId="ListLabel6">
    <w:name w:val="ListLabel 6"/>
    <w:qFormat/>
    <w:rPr>
      <w:b w:val="false"/>
      <w:i w:val="false"/>
    </w:rPr>
  </w:style>
  <w:style w:type="character" w:styleId="ListLabel7">
    <w:name w:val="ListLabel 7"/>
    <w:qFormat/>
    <w:rPr>
      <w:b/>
      <w:sz w:val="24"/>
      <w:szCs w:val="24"/>
    </w:rPr>
  </w:style>
  <w:style w:type="character" w:styleId="ListLabel8">
    <w:name w:val="ListLabel 8"/>
    <w:qFormat/>
    <w:rPr>
      <w:b w:val="false"/>
      <w:i w:val="false"/>
      <w:sz w:val="24"/>
    </w:rPr>
  </w:style>
  <w:style w:type="character" w:styleId="ListLabel9">
    <w:name w:val="ListLabel 9"/>
    <w:qFormat/>
    <w:rPr>
      <w:b w:val="false"/>
      <w:i w:val="false"/>
    </w:rPr>
  </w:style>
  <w:style w:type="character" w:styleId="ListLabel10">
    <w:name w:val="ListLabel 10"/>
    <w:qFormat/>
    <w:rPr>
      <w:b/>
      <w:sz w:val="24"/>
      <w:szCs w:val="24"/>
    </w:rPr>
  </w:style>
  <w:style w:type="character" w:styleId="ListLabel11">
    <w:name w:val="ListLabel 11"/>
    <w:qFormat/>
    <w:rPr>
      <w:b w:val="false"/>
      <w:i w:val="false"/>
      <w:sz w:val="24"/>
    </w:rPr>
  </w:style>
  <w:style w:type="character" w:styleId="ListLabel12">
    <w:name w:val="ListLabel 12"/>
    <w:qFormat/>
    <w:rPr>
      <w:b w:val="false"/>
      <w:i w:val="false"/>
    </w:rPr>
  </w:style>
  <w:style w:type="character" w:styleId="ListLabel13">
    <w:name w:val="ListLabel 13"/>
    <w:qFormat/>
    <w:rPr>
      <w:b w:val="false"/>
    </w:rPr>
  </w:style>
  <w:style w:type="character" w:styleId="ListLabel14">
    <w:name w:val="ListLabel 14"/>
    <w:qFormat/>
    <w:rPr>
      <w:i w:val="false"/>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cs="Courier New"/>
    </w:rPr>
  </w:style>
  <w:style w:type="character" w:styleId="ListLabel21">
    <w:name w:val="ListLabel 21"/>
    <w:qFormat/>
    <w:rPr>
      <w:rFonts w:cs="Courier New"/>
    </w:rPr>
  </w:style>
  <w:style w:type="character" w:styleId="ListLabel22">
    <w:name w:val="ListLabel 22"/>
    <w:qFormat/>
    <w:rPr>
      <w:rFonts w:cs="Courier New"/>
    </w:rPr>
  </w:style>
  <w:style w:type="character" w:styleId="ListLabel23">
    <w:name w:val="ListLabel 23"/>
    <w:qFormat/>
    <w:rPr>
      <w:rFonts w:cs="Courier New"/>
    </w:rPr>
  </w:style>
  <w:style w:type="character" w:styleId="ListLabel24">
    <w:name w:val="ListLabel 24"/>
    <w:qFormat/>
    <w:rPr>
      <w:rFonts w:cs="Courier New"/>
    </w:rPr>
  </w:style>
  <w:style w:type="character" w:styleId="ListLabel25">
    <w:name w:val="ListLabel 25"/>
    <w:qFormat/>
    <w:rPr>
      <w:rFonts w:cs="Courier New"/>
    </w:rPr>
  </w:style>
  <w:style w:type="character" w:styleId="ListLabel26">
    <w:name w:val="ListLabel 26"/>
    <w:qFormat/>
    <w:rPr>
      <w:rFonts w:cs="Courier New"/>
    </w:rPr>
  </w:style>
  <w:style w:type="character" w:styleId="ListLabel27">
    <w:name w:val="ListLabel 27"/>
    <w:qFormat/>
    <w:rPr>
      <w:rFonts w:cs="Courier New"/>
    </w:rPr>
  </w:style>
  <w:style w:type="character" w:styleId="ListLabel28">
    <w:name w:val="ListLabel 28"/>
    <w:qFormat/>
    <w:rPr>
      <w:rFonts w:cs="Courier New"/>
    </w:rPr>
  </w:style>
  <w:style w:type="character" w:styleId="ListLabel29">
    <w:name w:val="ListLabel 29"/>
    <w:qFormat/>
    <w:rPr>
      <w:rFonts w:cs="Courier New"/>
    </w:rPr>
  </w:style>
  <w:style w:type="character" w:styleId="ListLabel30">
    <w:name w:val="ListLabel 30"/>
    <w:qFormat/>
    <w:rPr>
      <w:b w:val="false"/>
    </w:rPr>
  </w:style>
  <w:style w:type="character" w:styleId="ListLabel31">
    <w:name w:val="ListLabel 31"/>
    <w:qFormat/>
    <w:rPr>
      <w:i w:val="false"/>
    </w:rPr>
  </w:style>
  <w:style w:type="character" w:styleId="ListLabel32">
    <w:name w:val="ListLabel 32"/>
    <w:qFormat/>
    <w:rPr>
      <w:rFonts w:cs="Courier New"/>
    </w:rPr>
  </w:style>
  <w:style w:type="character" w:styleId="ListLabel33">
    <w:name w:val="ListLabel 33"/>
    <w:qFormat/>
    <w:rPr>
      <w:rFonts w:cs="Courier New"/>
    </w:rPr>
  </w:style>
  <w:style w:type="character" w:styleId="ListLabel34">
    <w:name w:val="ListLabel 34"/>
    <w:qFormat/>
    <w:rPr>
      <w:rFonts w:cs="Courier New"/>
    </w:rPr>
  </w:style>
  <w:style w:type="character" w:styleId="ListLabel35">
    <w:name w:val="ListLabel 35"/>
    <w:qFormat/>
    <w:rPr>
      <w:rFonts w:cs="Courier New"/>
    </w:rPr>
  </w:style>
  <w:style w:type="character" w:styleId="ListLabel36">
    <w:name w:val="ListLabel 36"/>
    <w:qFormat/>
    <w:rPr>
      <w:rFonts w:cs="Courier New"/>
    </w:rPr>
  </w:style>
  <w:style w:type="character" w:styleId="ListLabel37">
    <w:name w:val="ListLabel 37"/>
    <w:qFormat/>
    <w:rPr>
      <w:rFonts w:cs="Courier New"/>
    </w:rPr>
  </w:style>
  <w:style w:type="character" w:styleId="ListLabel38">
    <w:name w:val="ListLabel 38"/>
    <w:qFormat/>
    <w:rPr>
      <w:rFonts w:ascii="Times New Roman" w:hAnsi="Times New Roman"/>
      <w:b/>
      <w:sz w:val="24"/>
    </w:rPr>
  </w:style>
  <w:style w:type="character" w:styleId="Style17">
    <w:name w:val="Символ сноски"/>
    <w:qFormat/>
    <w:rPr/>
  </w:style>
  <w:style w:type="character" w:styleId="Style18">
    <w:name w:val="Привязка концевой сноски"/>
    <w:rPr>
      <w:vertAlign w:val="superscript"/>
    </w:rPr>
  </w:style>
  <w:style w:type="character" w:styleId="Style19">
    <w:name w:val="Символ концевой сноски"/>
    <w:qFormat/>
    <w:rPr/>
  </w:style>
  <w:style w:type="paragraph" w:styleId="Style20">
    <w:name w:val="Заголовок"/>
    <w:basedOn w:val="Normal"/>
    <w:next w:val="Style21"/>
    <w:qFormat/>
    <w:pPr>
      <w:keepNext w:val="true"/>
      <w:spacing w:before="240" w:after="120"/>
    </w:pPr>
    <w:rPr>
      <w:rFonts w:ascii="Liberation Sans" w:hAnsi="Liberation Sans" w:eastAsia="Microsoft YaHei" w:cs="Arial"/>
      <w:sz w:val="28"/>
      <w:szCs w:val="28"/>
    </w:rPr>
  </w:style>
  <w:style w:type="paragraph" w:styleId="Style21">
    <w:name w:val="Body Text"/>
    <w:basedOn w:val="Normal"/>
    <w:pPr>
      <w:spacing w:lineRule="auto" w:line="276" w:before="0" w:after="140"/>
    </w:pPr>
    <w:rPr/>
  </w:style>
  <w:style w:type="paragraph" w:styleId="Style22">
    <w:name w:val="List"/>
    <w:basedOn w:val="Style21"/>
    <w:pPr/>
    <w:rPr>
      <w:rFonts w:cs="Arial"/>
    </w:rPr>
  </w:style>
  <w:style w:type="paragraph" w:styleId="Style23">
    <w:name w:val="Caption"/>
    <w:basedOn w:val="Normal"/>
    <w:qFormat/>
    <w:pPr>
      <w:suppressLineNumbers/>
      <w:spacing w:before="120" w:after="120"/>
    </w:pPr>
    <w:rPr>
      <w:rFonts w:cs="Arial"/>
      <w:i/>
      <w:iCs/>
      <w:sz w:val="24"/>
      <w:szCs w:val="24"/>
    </w:rPr>
  </w:style>
  <w:style w:type="paragraph" w:styleId="Style24">
    <w:name w:val="Указатель"/>
    <w:basedOn w:val="Normal"/>
    <w:qFormat/>
    <w:pPr>
      <w:suppressLineNumbers/>
    </w:pPr>
    <w:rPr>
      <w:rFonts w:cs="Arial"/>
    </w:rPr>
  </w:style>
  <w:style w:type="paragraph" w:styleId="Style25">
    <w:name w:val="Header"/>
    <w:basedOn w:val="Normal"/>
    <w:link w:val="a4"/>
    <w:uiPriority w:val="99"/>
    <w:unhideWhenUsed/>
    <w:rsid w:val="001f2ebd"/>
    <w:pPr>
      <w:tabs>
        <w:tab w:val="clear" w:pos="708"/>
        <w:tab w:val="center" w:pos="4677" w:leader="none"/>
        <w:tab w:val="right" w:pos="9355" w:leader="none"/>
      </w:tabs>
      <w:spacing w:lineRule="auto" w:line="240" w:before="0" w:after="0"/>
    </w:pPr>
    <w:rPr/>
  </w:style>
  <w:style w:type="paragraph" w:styleId="Style26">
    <w:name w:val="Footer"/>
    <w:basedOn w:val="Normal"/>
    <w:link w:val="a6"/>
    <w:uiPriority w:val="99"/>
    <w:unhideWhenUsed/>
    <w:rsid w:val="001f2ebd"/>
    <w:pPr>
      <w:tabs>
        <w:tab w:val="clear" w:pos="708"/>
        <w:tab w:val="center" w:pos="4677" w:leader="none"/>
        <w:tab w:val="right" w:pos="9355" w:leader="none"/>
      </w:tabs>
      <w:spacing w:lineRule="auto" w:line="240" w:before="0" w:after="0"/>
    </w:pPr>
    <w:rPr/>
  </w:style>
  <w:style w:type="paragraph" w:styleId="BalloonText">
    <w:name w:val="Balloon Text"/>
    <w:basedOn w:val="Normal"/>
    <w:link w:val="a8"/>
    <w:uiPriority w:val="99"/>
    <w:semiHidden/>
    <w:unhideWhenUsed/>
    <w:qFormat/>
    <w:rsid w:val="00e45b03"/>
    <w:pPr>
      <w:spacing w:lineRule="auto" w:line="240" w:before="0" w:after="0"/>
    </w:pPr>
    <w:rPr>
      <w:rFonts w:ascii="Times New Roman" w:hAnsi="Times New Roman" w:cs="Times New Roman"/>
      <w:sz w:val="18"/>
      <w:szCs w:val="18"/>
    </w:rPr>
  </w:style>
  <w:style w:type="paragraph" w:styleId="ListParagraph">
    <w:name w:val="List Paragraph"/>
    <w:basedOn w:val="Normal"/>
    <w:uiPriority w:val="34"/>
    <w:qFormat/>
    <w:rsid w:val="009562b3"/>
    <w:pPr>
      <w:spacing w:before="0" w:after="160"/>
      <w:ind w:left="720" w:hanging="0"/>
      <w:contextualSpacing/>
    </w:pPr>
    <w:rPr/>
  </w:style>
  <w:style w:type="paragraph" w:styleId="ConsPlusTitle" w:customStyle="1">
    <w:name w:val="ConsPlusTitle"/>
    <w:qFormat/>
    <w:rsid w:val="00d95bb8"/>
    <w:pPr>
      <w:widowControl/>
      <w:bidi w:val="0"/>
      <w:spacing w:lineRule="auto" w:line="240" w:before="0" w:after="0"/>
      <w:jc w:val="left"/>
    </w:pPr>
    <w:rPr>
      <w:rFonts w:ascii="Times New Roman" w:hAnsi="Times New Roman" w:eastAsia="Times New Roman" w:cs="Times New Roman"/>
      <w:b/>
      <w:bCs/>
      <w:color w:val="auto"/>
      <w:kern w:val="0"/>
      <w:sz w:val="28"/>
      <w:szCs w:val="28"/>
      <w:lang w:eastAsia="ru-RU" w:val="ru-RU" w:bidi="ar-SA"/>
    </w:rPr>
  </w:style>
  <w:style w:type="paragraph" w:styleId="Style27">
    <w:name w:val="Footnote Text"/>
    <w:basedOn w:val="Normal"/>
    <w:link w:val="ac"/>
    <w:rsid w:val="00a63567"/>
    <w:pPr>
      <w:spacing w:lineRule="auto" w:line="240" w:before="0" w:after="0"/>
    </w:pPr>
    <w:rPr>
      <w:rFonts w:ascii="Times New Roman" w:hAnsi="Times New Roman" w:eastAsia="Times New Roman" w:cs="Times New Roman"/>
      <w:sz w:val="20"/>
      <w:szCs w:val="20"/>
      <w:lang w:eastAsia="ru-RU"/>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 w:type="table" w:styleId="a9">
    <w:name w:val="Table Grid"/>
    <w:basedOn w:val="a1"/>
    <w:uiPriority w:val="39"/>
    <w:rsid w:val="00ab755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31">
    <w:name w:val="Таблица простая 31"/>
    <w:basedOn w:val="a1"/>
    <w:uiPriority w:val="43"/>
    <w:rsid w:val="008501ec"/>
    <w:pPr>
      <w:spacing w:after="0" w:line="240" w:lineRule="auto"/>
    </w:pPr>
    <w:tblPr>
      <w:tblStyleRowBandSize w:val="1"/>
      <w:tblStyleColBandSize w:val="1"/>
    </w:tblPr>
    <w:tblStylePr w:type="firstRow">
      <w:rPr>
        <w:b/>
        <w:bCs/>
        <w:caps/>
      </w:rPr>
      <w:tblPr/>
      <w:tcPr>
        <w:tcBorders>
          <w:bottom w:val="single" w:color="7F7F7F" w:themeColor="text1" w:sz="4" w:space="0"/>
        </w:tcBorders>
      </w:tcPr>
    </w:tblStylePr>
    <w:tblStylePr w:type="lastRow">
      <w:rPr>
        <w:b/>
        <w:bCs/>
        <w:caps/>
      </w:rPr>
      <w:tblPr/>
      <w:tcPr>
        <w:tcBorders>
          <w:top w:val="nil"/>
        </w:tcBorders>
      </w:tcPr>
    </w:tblStylePr>
    <w:tblStylePr w:type="firstCol">
      <w:rPr>
        <w:b/>
        <w:bCs/>
        <w:caps/>
      </w:rPr>
      <w:tblPr/>
      <w:tcPr>
        <w:tcBorders>
          <w:right w:val="single" w:color="7F7F7F" w:themeColor="text1" w:sz="4" w:space="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431">
    <w:name w:val="Таблица-сетка 4 — акцент 31"/>
    <w:basedOn w:val="a1"/>
    <w:uiPriority w:val="49"/>
    <w:rsid w:val="008501ec"/>
    <w:pPr>
      <w:spacing w:after="0" w:line="240" w:lineRule="auto"/>
    </w:p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131">
    <w:name w:val="Список-таблица 1 светлая — акцент 31"/>
    <w:basedOn w:val="a1"/>
    <w:uiPriority w:val="46"/>
    <w:rsid w:val="008501ec"/>
    <w:pPr>
      <w:spacing w:after="0" w:line="240" w:lineRule="auto"/>
    </w:pPr>
    <w:tblPr>
      <w:tblStyleRowBandSize w:val="1"/>
      <w:tblStyleColBandSize w:val="1"/>
    </w:tblPr>
    <w:tblStylePr w:type="firstRow">
      <w:rPr>
        <w:b/>
        <w:bCs/>
      </w:rPr>
      <w:tblPr/>
      <w:tcPr>
        <w:tcBorders>
          <w:bottom w:val="single" w:color="C9C9C9" w:themeColor="accent3" w:sz="4" w:space="0"/>
        </w:tcBorders>
      </w:tcPr>
    </w:tblStylePr>
    <w:tblStylePr w:type="lastRow">
      <w:rPr>
        <w:b/>
        <w:bCs/>
      </w:rPr>
      <w:tblPr/>
      <w:tcPr>
        <w:tcBorders>
          <w:top w:val="single" w:color="C9C9C9"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631">
    <w:name w:val="Список-таблица 6 цветная — акцент 31"/>
    <w:basedOn w:val="a1"/>
    <w:uiPriority w:val="51"/>
    <w:rsid w:val="008501ec"/>
    <w:pPr>
      <w:spacing w:after="0" w:line="240" w:lineRule="auto"/>
    </w:pPr>
    <w:rPr>
      <w:color w:val="7B7B7B" w:themeColor="accent3" w:themeShade="bf"/>
    </w:rPr>
    <w:tblPr>
      <w:tblStyleRowBandSize w:val="1"/>
      <w:tblStyleColBandSize w:val="1"/>
      <w:tblBorders>
        <w:top w:val="single" w:color="A5A5A5" w:themeColor="accent3" w:sz="4" w:space="0"/>
        <w:bottom w:val="single" w:color="A5A5A5" w:themeColor="accent3" w:sz="4" w:space="0"/>
      </w:tblBorders>
    </w:tblPr>
    <w:tblStylePr w:type="firstRow">
      <w:rPr>
        <w:b/>
        <w:bCs/>
      </w:rPr>
      <w:tblPr/>
      <w:tcPr>
        <w:tcBorders>
          <w:bottom w:val="single" w:color="A5A5A5" w:themeColor="accent3" w:sz="4" w:space="0"/>
        </w:tcBorders>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1">
    <w:name w:val="Medium Shading 1 Accent 1"/>
    <w:basedOn w:val="a1"/>
    <w:uiPriority w:val="63"/>
    <w:rsid w:val="008501ec"/>
    <w:pPr>
      <w:spacing w:after="0" w:line="240" w:lineRule="auto"/>
    </w:pPr>
    <w:tblPr>
      <w:tblStyleRowBandSize w:val="1"/>
      <w:tblStyleColBandSize w:val="1"/>
      <w:tblBorders>
        <w:top w:val="single" w:color="7295D2" w:themeColor="accent1" w:themeTint="bf" w:sz="8" w:space="0"/>
        <w:left w:val="single" w:color="7295D2" w:themeColor="accent1" w:themeTint="bf" w:sz="8" w:space="0"/>
        <w:bottom w:val="single" w:color="7295D2" w:themeColor="accent1" w:themeTint="bf" w:sz="8" w:space="0"/>
        <w:right w:val="single" w:color="7295D2" w:themeColor="accent1" w:themeTint="bf" w:sz="8" w:space="0"/>
        <w:insideH w:val="single" w:color="7295D2" w:themeColor="accent1" w:themeTint="bf" w:sz="8" w:space="0"/>
      </w:tblBorders>
    </w:tblPr>
    <w:tblStylePr w:type="firstRow">
      <w:pPr>
        <w:spacing w:before="0" w:after="0" w:line="240" w:lineRule="auto"/>
      </w:pPr>
      <w:rPr>
        <w:b/>
        <w:bCs/>
        <w:color w:val="FFFFFF" w:themeColor="background1"/>
      </w:rPr>
      <w:tblPr/>
      <w:tcPr>
        <w:tcBorders>
          <w:top w:val="single" w:color="7295D2" w:themeColor="accent1" w:sz="8" w:space="0"/>
          <w:left w:val="single" w:color="7295D2" w:themeColor="accent1" w:sz="8" w:space="0"/>
          <w:bottom w:val="single" w:color="7295D2" w:themeColor="accent1" w:sz="8" w:space="0"/>
          <w:right w:val="single" w:color="7295D2" w:themeColor="accent1" w:sz="8" w:space="0"/>
          <w:insideH w:val="nil"/>
          <w:insideV w:val="nil"/>
        </w:tcBorders>
        <w:shd w:val="clear" w:color="auto" w:fill="4472C4" w:themeFill="accent1"/>
      </w:tcPr>
    </w:tblStylePr>
    <w:tblStylePr w:type="lastRow">
      <w:pPr>
        <w:spacing w:before="0" w:after="0" w:line="240" w:lineRule="auto"/>
      </w:pPr>
      <w:rPr>
        <w:b/>
        <w:bCs/>
      </w:rPr>
      <w:tblPr/>
      <w:tcPr>
        <w:tcBorders>
          <w:top w:val="double" w:color="7295D2" w:themeColor="accent1" w:sz="6" w:space="0"/>
          <w:left w:val="single" w:color="7295D2" w:themeColor="accent1" w:sz="8" w:space="0"/>
          <w:bottom w:val="single" w:color="7295D2" w:themeColor="accent1" w:sz="8" w:space="0"/>
          <w:right w:val="single" w:color="7295D2" w:themeColor="accent1" w:sz="8" w:space="0"/>
          <w:insideH w:val="nil"/>
          <w:insideV w:val="nil"/>
        </w:tcBorders>
      </w:tcPr>
    </w:tblStylePr>
    <w:tblStylePr w:type="firstCol">
      <w:rPr>
        <w:b/>
        <w:bCs/>
      </w:rPr>
      <w:tblPr/>
    </w:tblStylePr>
    <w:tblStylePr w:type="lastCol">
      <w:rPr>
        <w:b/>
        <w:bCs/>
      </w:rPr>
      <w:tblPr/>
    </w:tblStylePr>
    <w:tblStylePr w:type="band1Vert">
      <w:tblPr/>
      <w:tcPr>
        <w:shd w:val="clear" w:color="auto" w:fill="D0DBF0" w:themeFill="accent1" w:themeFillTint="3f"/>
      </w:tcPr>
    </w:tblStylePr>
    <w:tblStylePr w:type="band1Horz">
      <w:tblPr/>
      <w:tcPr>
        <w:tcBorders>
          <w:insideH w:val="nil"/>
          <w:insideV w:val="nil"/>
        </w:tcBorders>
        <w:shd w:val="clear" w:color="auto" w:fill="D0DBF0" w:themeFill="accent1" w:themeFillTint="3f"/>
      </w:tcPr>
    </w:tblStylePr>
    <w:tblStylePr w:type="band2Horz">
      <w:tblPr/>
      <w:tcPr>
        <w:tcBorders>
          <w:insideH w:val="nil"/>
          <w:insideV w:val="nil"/>
        </w:tcBorders>
      </w:tcPr>
    </w:tblStylePr>
  </w:style>
  <w:style w:type="table" w:styleId="-6">
    <w:name w:val="Colorful List Accent 6"/>
    <w:basedOn w:val="a1"/>
    <w:uiPriority w:val="72"/>
    <w:rsid w:val="008501ec"/>
    <w:pPr>
      <w:spacing w:after="0" w:line="240" w:lineRule="auto"/>
    </w:pPr>
    <w:rPr>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color="FFFFFF" w:themeColor="background1" w:sz="12" w:space="0"/>
        </w:tcBorders>
        <w:shd w:val="clear" w:color="auto" w:fill="317CC1" w:themeFill="accent5" w:themeFillShade="cc"/>
      </w:tcPr>
    </w:tblStylePr>
    <w:tblStylePr w:type="lastRow">
      <w:rPr>
        <w:b/>
        <w:bCs/>
        <w:color w:val="317CC1" w:themeColor="accent5" w:themeShade="cc"/>
      </w:rPr>
      <w:tblPr/>
      <w:tcPr>
        <w:tcBorders>
          <w:top w:val="single" w:color="000000" w:themeColor="text1" w:sz="12" w:space="0"/>
        </w:tcBorders>
        <w:shd w:val="clear" w:color="auto" w:fill="FFFFFF" w:themeFill="background1"/>
      </w:tcPr>
    </w:tblStylePr>
    <w:tblStylePr w:type="firstCol">
      <w:rPr>
        <w:b/>
        <w:bCs/>
      </w:rPr>
      <w:tblPr/>
    </w:tblStylePr>
    <w:tblStylePr w:type="lastCol">
      <w:rPr>
        <w:b/>
        <w:bCs/>
      </w:rPr>
      <w:tbl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1-10">
    <w:name w:val="Medium List 1 Accent 1"/>
    <w:basedOn w:val="a1"/>
    <w:uiPriority w:val="65"/>
    <w:rsid w:val="008501ec"/>
    <w:pPr>
      <w:spacing w:after="0" w:line="240" w:lineRule="auto"/>
    </w:pPr>
    <w:rPr>
      <w:color w:val="000000" w:themeColor="text1"/>
    </w:rPr>
    <w:tblPr>
      <w:tblStyleRowBandSize w:val="1"/>
      <w:tblStyleColBandSize w:val="1"/>
      <w:tblBorders>
        <w:top w:val="single" w:color="4472C4" w:themeColor="accent1" w:sz="8" w:space="0"/>
        <w:bottom w:val="single" w:color="4472C4" w:themeColor="accent1" w:sz="8" w:space="0"/>
      </w:tblBorders>
    </w:tblPr>
    <w:tblStylePr w:type="firstRow">
      <w:rPr>
        <w:rFonts w:asciiTheme="majorHAnsi" w:hAnsiTheme="majorHAnsi" w:eastAsiaTheme="majorEastAsia" w:cstheme="majorBidi"/>
      </w:rPr>
      <w:tblPr/>
      <w:tcPr>
        <w:tcBorders>
          <w:top w:val="nil"/>
          <w:bottom w:val="single" w:color="4472C4" w:themeColor="accent1" w:sz="8" w:space="0"/>
        </w:tcBorders>
      </w:tcPr>
    </w:tblStylePr>
    <w:tblStylePr w:type="lastRow">
      <w:rPr>
        <w:b/>
        <w:bCs/>
        <w:color w:val="44546A" w:themeColor="text2"/>
      </w:rPr>
      <w:tblPr/>
      <w:tcPr>
        <w:tcBorders>
          <w:top w:val="single" w:color="4472C4" w:themeColor="accent1" w:sz="8" w:space="0"/>
          <w:bottom w:val="single" w:color="4472C4" w:themeColor="accent1" w:sz="8" w:space="0"/>
        </w:tcBorders>
      </w:tcPr>
    </w:tblStylePr>
    <w:tblStylePr w:type="firstCol">
      <w:rPr>
        <w:b/>
        <w:bCs/>
      </w:rPr>
      <w:tblPr/>
    </w:tblStylePr>
    <w:tblStylePr w:type="lastCol">
      <w:rPr>
        <w:b/>
        <w:bCs/>
      </w:rPr>
      <w:tblPr/>
      <w:tcPr>
        <w:tcBorders>
          <w:top w:val="single" w:color="4472C4" w:themeColor="accent1" w:sz="8" w:space="0"/>
          <w:bottom w:val="single" w:color="4472C4" w:themeColor="accent1" w:sz="8" w:space="0"/>
        </w:tcBorders>
      </w:tcPr>
    </w:tblStylePr>
    <w:tblStylePr w:type="band1Vert">
      <w:tblPr/>
      <w:tcPr>
        <w:shd w:val="clear" w:color="auto" w:fill="D0DBF0" w:themeFill="accent1" w:themeFillTint="3f"/>
      </w:tcPr>
    </w:tblStylePr>
    <w:tblStylePr w:type="band1Horz">
      <w:tblPr/>
      <w:tcPr>
        <w:shd w:val="clear" w:color="auto" w:fill="D0DBF0" w:themeFill="accent1" w:themeFillTint="3f"/>
      </w:tcPr>
    </w:tblStylePr>
  </w:style>
  <w:style w:type="table" w:customStyle="1" w:styleId="-731">
    <w:name w:val="Таблица-сетка 7 цветная — акцент 31"/>
    <w:basedOn w:val="a1"/>
    <w:uiPriority w:val="52"/>
    <w:rsid w:val="008501ec"/>
    <w:pPr>
      <w:spacing w:after="0" w:line="240" w:lineRule="auto"/>
    </w:pPr>
    <w:rPr>
      <w:color w:val="7B7B7B" w:themeColor="accent3" w:themeShade="bf"/>
    </w:rPr>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rPr>
      <w:tblPr/>
      <w:tcPr>
        <w:tcBorders>
          <w:top w:val="nil"/>
          <w:left w:val="nil"/>
          <w:bottom w:val="nil"/>
          <w:insideH w:val="nil"/>
          <w:insideV w:val="nil"/>
        </w:tcBorders>
        <w:shd w:val="clear" w:color="auto" w:fill="FFFFFF" w:themeFill="background1"/>
      </w:tcPr>
    </w:tblStylePr>
    <w:tblStylePr w:type="lastCol">
      <w:rPr>
        <w:i/>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color="C9C9C9" w:themeColor="accent3" w:sz="4" w:space="0"/>
        </w:tcBorders>
      </w:tcPr>
    </w:tblStylePr>
    <w:tblStylePr w:type="nwCell">
      <w:tblPr/>
      <w:tcPr>
        <w:tcBorders>
          <w:bottom w:val="single" w:color="C9C9C9" w:themeColor="accent3" w:sz="4" w:space="0"/>
        </w:tcBorders>
      </w:tcPr>
    </w:tblStylePr>
    <w:tblStylePr w:type="seCell">
      <w:tblPr/>
      <w:tcPr>
        <w:tcBorders>
          <w:top w:val="single" w:color="C9C9C9" w:themeColor="accent3" w:sz="4" w:space="0"/>
        </w:tcBorders>
      </w:tcPr>
    </w:tblStylePr>
    <w:tblStylePr w:type="swCell">
      <w:tblPr/>
      <w:tcPr>
        <w:tcBorders>
          <w:top w:val="single" w:color="C9C9C9" w:themeColor="accent3" w:sz="4" w:space="0"/>
        </w:tcBorders>
      </w:tcPr>
    </w:tblStylePr>
  </w:style>
  <w:style w:type="table" w:customStyle="1" w:styleId="-11">
    <w:name w:val="Таблица-сетка 1 светлая1"/>
    <w:basedOn w:val="a1"/>
    <w:uiPriority w:val="46"/>
    <w:rsid w:val="008501ec"/>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customStyle="1" w:styleId="-21">
    <w:name w:val="Таблица-сетка 21"/>
    <w:basedOn w:val="a1"/>
    <w:uiPriority w:val="47"/>
    <w:rsid w:val="008501ec"/>
    <w:pPr>
      <w:spacing w:after="0" w:line="240" w:lineRule="auto"/>
    </w:pPr>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31">
    <w:name w:val="Таблица-сетка 2 — акцент 31"/>
    <w:basedOn w:val="a1"/>
    <w:uiPriority w:val="47"/>
    <w:rsid w:val="008501ec"/>
    <w:pPr>
      <w:spacing w:after="0" w:line="240" w:lineRule="auto"/>
    </w:pPr>
    <w:tblPr>
      <w:tblStyleRowBandSize w:val="1"/>
      <w:tblStyleColBandSize w:val="1"/>
      <w:tblBorders>
        <w:top w:val="single" w:color="C9C9C9" w:themeColor="accent3" w:themeTint="99" w:sz="2" w:space="0"/>
        <w:bottom w:val="single" w:color="C9C9C9" w:themeColor="accent3" w:themeTint="99" w:sz="2" w:space="0"/>
        <w:insideH w:val="single" w:color="C9C9C9" w:themeColor="accent3" w:themeTint="99" w:sz="2" w:space="0"/>
        <w:insideV w:val="single" w:color="C9C9C9" w:themeColor="accent3" w:themeTint="99" w:sz="2" w:space="0"/>
      </w:tblBorders>
    </w:tblPr>
    <w:tblStylePr w:type="firstRow">
      <w:rPr>
        <w:b/>
        <w:bCs/>
      </w:rPr>
      <w:tblPr/>
      <w:tcPr>
        <w:tcBorders>
          <w:top w:val="nil"/>
          <w:bottom w:val="single" w:color="C9C9C9" w:themeColor="accent3" w:sz="12" w:space="0"/>
          <w:insideH w:val="nil"/>
          <w:insideV w:val="nil"/>
        </w:tcBorders>
        <w:shd w:val="clear" w:color="auto" w:fill="FFFFFF" w:themeFill="background1"/>
      </w:tcPr>
    </w:tblStylePr>
    <w:tblStylePr w:type="lastRow">
      <w:rPr>
        <w:b/>
        <w:bCs/>
      </w:rPr>
      <w:tblPr/>
      <w:tcPr>
        <w:tcBorders>
          <w:top w:val="double" w:color="C9C9C9" w:themeColor="accent3"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eStyle0">
    <w:name w:val="TableStyle0"/>
    <w:rsid w:val="00b53f42"/>
    <w:pPr>
      <w:spacing w:after="0" w:line="240" w:lineRule="auto"/>
    </w:pPr>
    <w:rPr>
      <w:rFonts w:eastAsiaTheme="minorEastAsia"/>
      <w:lang w:eastAsia="ru-RU"/>
      <w:sz w:val="16"/>
    </w:rPr>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D20772-72BB-4BF6-AC2E-55FAC39F50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Application>LibreOffice/6.2.0.3$Windows_x86 LibreOffice_project/98c6a8a1c6c7b144ce3cc729e34964b47ce25d62</Application>
  <Pages>25</Pages>
  <Words>6096</Words>
  <Characters>44965</Characters>
  <CharactersWithSpaces>51680</CharactersWithSpaces>
  <Paragraphs>898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2021-03-04T04:33:00Z</dcterms:created>
  <dc:creator>x2x2</dc:creator>
  <dc:description/>
  <dc:language>ru-RU</dc:language>
  <cp:lastModifiedBy/>
  <cp:lastPrinted>2019-12-03T18:06:00Z</cp:lastPrinted>
  <dcterms:modified xsi:type="dcterms:W3CDTF">2022-02-16T09:14:42Z</dcterms:modified>
  <cp:revision>35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