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imes New Roman" w:hAnsi="Times New Roman"/>
          <w:sz w:val="28"/>
          <w:szCs w:val="28"/>
        </w:rPr>
      </w:pPr>
      <w:r>
        <w:rPr>
          <w:rFonts w:ascii="Times New Roman" w:hAnsi="Times New Roman"/>
          <w:sz w:val="28"/>
          <w:szCs w:val="28"/>
        </w:rPr>
        <w:t xml:space="preserve">                                                                                                        </w:t>
      </w:r>
      <w:r>
        <w:rPr>
          <w:rStyle w:val="Style14"/>
          <w:rFonts w:ascii="Times New Roman" w:hAnsi="Times New Roman"/>
          <w:b/>
          <w:i w:val="false"/>
          <w:caps w:val="false"/>
          <w:smallCaps w:val="false"/>
          <w:color w:val="000000"/>
          <w:spacing w:val="0"/>
          <w:sz w:val="26"/>
          <w:szCs w:val="26"/>
        </w:rPr>
        <w:t>Утверждена</w:t>
      </w:r>
    </w:p>
    <w:p>
      <w:pPr>
        <w:pStyle w:val="Style16"/>
        <w:widowControl/>
        <w:spacing w:before="0" w:after="0"/>
        <w:ind w:left="0" w:right="0" w:hanging="0"/>
        <w:jc w:val="center"/>
        <w:rPr/>
      </w:pPr>
      <w:r>
        <w:rPr>
          <w:rStyle w:val="Style14"/>
          <w:rFonts w:ascii="Times New Roman" w:hAnsi="Times New Roman"/>
          <w:b/>
          <w:i w:val="false"/>
          <w:caps w:val="false"/>
          <w:smallCaps w:val="false"/>
          <w:color w:val="000000"/>
          <w:spacing w:val="0"/>
          <w:sz w:val="26"/>
          <w:szCs w:val="26"/>
        </w:rPr>
        <w:t xml:space="preserve">                                                                                                       </w:t>
      </w:r>
      <w:r>
        <w:rPr>
          <w:rStyle w:val="Style14"/>
          <w:rFonts w:ascii="Times New Roman" w:hAnsi="Times New Roman"/>
          <w:b/>
          <w:i w:val="false"/>
          <w:caps w:val="false"/>
          <w:smallCaps w:val="false"/>
          <w:color w:val="000000"/>
          <w:spacing w:val="0"/>
          <w:sz w:val="26"/>
          <w:szCs w:val="26"/>
        </w:rPr>
        <w:t>приказом ГБУ КЦСОН</w:t>
      </w:r>
    </w:p>
    <w:p>
      <w:pPr>
        <w:pStyle w:val="Style16"/>
        <w:widowControl/>
        <w:spacing w:before="0" w:after="0"/>
        <w:ind w:left="0" w:right="0" w:hanging="0"/>
        <w:jc w:val="center"/>
        <w:rPr/>
      </w:pPr>
      <w:r>
        <w:rPr>
          <w:rStyle w:val="Style14"/>
          <w:rFonts w:ascii="Times New Roman" w:hAnsi="Times New Roman"/>
          <w:b/>
          <w:i w:val="false"/>
          <w:caps w:val="false"/>
          <w:smallCaps w:val="false"/>
          <w:color w:val="000000"/>
          <w:spacing w:val="0"/>
          <w:sz w:val="26"/>
          <w:szCs w:val="26"/>
        </w:rPr>
        <w:t xml:space="preserve">                                                                                                   </w:t>
      </w:r>
      <w:r>
        <w:rPr>
          <w:rStyle w:val="Style14"/>
          <w:rFonts w:ascii="Times New Roman" w:hAnsi="Times New Roman"/>
          <w:b/>
          <w:i w:val="false"/>
          <w:caps w:val="false"/>
          <w:smallCaps w:val="false"/>
          <w:color w:val="000000"/>
          <w:spacing w:val="0"/>
          <w:sz w:val="26"/>
          <w:szCs w:val="26"/>
        </w:rPr>
        <w:t>Трубчевского района</w:t>
      </w:r>
    </w:p>
    <w:p>
      <w:pPr>
        <w:pStyle w:val="Normal"/>
        <w:jc w:val="both"/>
        <w:rPr/>
      </w:pPr>
      <w:r>
        <w:rPr>
          <w:rStyle w:val="Style14"/>
          <w:rFonts w:ascii="Times New Roman" w:hAnsi="Times New Roman"/>
          <w:b/>
          <w:i w:val="false"/>
          <w:caps w:val="false"/>
          <w:smallCaps w:val="false"/>
          <w:color w:val="000000"/>
          <w:spacing w:val="0"/>
          <w:sz w:val="26"/>
          <w:szCs w:val="26"/>
        </w:rPr>
        <w:t xml:space="preserve">                                                                                                        № </w:t>
      </w:r>
      <w:r>
        <w:rPr>
          <w:rStyle w:val="Style14"/>
          <w:rFonts w:ascii="Times New Roman" w:hAnsi="Times New Roman"/>
          <w:b/>
          <w:i w:val="false"/>
          <w:caps w:val="false"/>
          <w:smallCaps w:val="false"/>
          <w:color w:val="000000"/>
          <w:spacing w:val="0"/>
          <w:sz w:val="26"/>
          <w:szCs w:val="26"/>
        </w:rPr>
        <w:t>66 от 09.09.2021г.</w:t>
      </w:r>
      <w:r>
        <w:rPr>
          <w:rFonts w:ascii="Times New Roman" w:hAnsi="Times New Roman"/>
          <w:sz w:val="28"/>
          <w:szCs w:val="28"/>
        </w:rPr>
        <w:t xml:space="preserve"> </w:t>
      </w:r>
    </w:p>
    <w:p>
      <w:pPr>
        <w:pStyle w:val="Normal"/>
        <w:jc w:val="both"/>
        <w:rPr>
          <w:rFonts w:ascii="Times New Roman" w:hAnsi="Times New Roman"/>
          <w:sz w:val="28"/>
          <w:szCs w:val="28"/>
        </w:rPr>
      </w:pPr>
      <w:r>
        <w:rPr>
          <w:rFonts w:ascii="Times New Roman" w:hAnsi="Times New Roman"/>
          <w:sz w:val="28"/>
          <w:szCs w:val="28"/>
        </w:rPr>
      </w:r>
    </w:p>
    <w:p>
      <w:pPr>
        <w:pStyle w:val="Normal"/>
        <w:jc w:val="center"/>
        <w:rPr>
          <w:rFonts w:ascii="Times New Roman" w:hAnsi="Times New Roman"/>
          <w:b/>
          <w:b/>
          <w:bCs/>
          <w:sz w:val="28"/>
          <w:szCs w:val="28"/>
        </w:rPr>
      </w:pPr>
      <w:r>
        <w:rPr>
          <w:rFonts w:ascii="Times New Roman" w:hAnsi="Times New Roman"/>
          <w:b/>
          <w:bCs/>
          <w:sz w:val="28"/>
          <w:szCs w:val="28"/>
        </w:rPr>
        <w:t xml:space="preserve"> </w:t>
      </w:r>
      <w:r>
        <w:rPr>
          <w:rFonts w:ascii="Times New Roman" w:hAnsi="Times New Roman"/>
          <w:b/>
          <w:bCs/>
          <w:sz w:val="28"/>
          <w:szCs w:val="28"/>
        </w:rPr>
        <w:t>Антикоррупционная политика</w:t>
      </w:r>
    </w:p>
    <w:p>
      <w:pPr>
        <w:pStyle w:val="Normal"/>
        <w:jc w:val="center"/>
        <w:rPr>
          <w:rFonts w:ascii="Times New Roman" w:hAnsi="Times New Roman"/>
          <w:b/>
          <w:b/>
          <w:bCs/>
          <w:sz w:val="28"/>
          <w:szCs w:val="28"/>
        </w:rPr>
      </w:pPr>
      <w:r>
        <w:rPr>
          <w:rFonts w:ascii="Times New Roman" w:hAnsi="Times New Roman"/>
          <w:b/>
          <w:bCs/>
          <w:sz w:val="28"/>
          <w:szCs w:val="28"/>
          <w:lang w:val="ru-RU"/>
        </w:rPr>
        <w:t xml:space="preserve"> </w:t>
      </w:r>
      <w:r>
        <w:rPr>
          <w:rFonts w:ascii="Times New Roman" w:hAnsi="Times New Roman"/>
          <w:b/>
          <w:bCs/>
          <w:sz w:val="28"/>
          <w:szCs w:val="28"/>
          <w:lang w:val="ru-RU"/>
        </w:rPr>
        <w:t xml:space="preserve">ГБУ КЦСОН </w:t>
      </w:r>
      <w:r>
        <w:rPr>
          <w:rFonts w:ascii="Times New Roman" w:hAnsi="Times New Roman"/>
          <w:b/>
          <w:bCs/>
          <w:sz w:val="28"/>
          <w:szCs w:val="28"/>
          <w:lang w:val="en-US"/>
        </w:rPr>
        <w:t>Т</w:t>
      </w:r>
      <w:r>
        <w:rPr>
          <w:rFonts w:ascii="Times New Roman" w:hAnsi="Times New Roman"/>
          <w:b/>
          <w:bCs/>
          <w:sz w:val="28"/>
          <w:szCs w:val="28"/>
          <w:lang w:val="ru-RU"/>
        </w:rPr>
        <w:t xml:space="preserve">рубчевского района </w:t>
      </w:r>
    </w:p>
    <w:p>
      <w:pPr>
        <w:pStyle w:val="Normal"/>
        <w:jc w:val="center"/>
        <w:rPr>
          <w:lang w:val="ru-RU"/>
        </w:rPr>
      </w:pPr>
      <w:r>
        <w:rPr>
          <w:lang w:val="ru-RU"/>
        </w:rPr>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 Понятие, цели и задачи антикоррупционной политики.</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1.1. Антикоррупционная политика ГБУ КЦСОН Трубчевского района  представляет собой комплекс взаимосвязанных принципов, процедур и конкретных мероприятий, направленных на предупреждение коррупции в деятельности учреждения. Антикоррупционная политика учреждения разработана в соответствии с Конституцией Российской Федерации и статьей 13.3 Федерального закона от 25.12.2008 № 273-ФЗ «О противодействии коррупции».</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1.2. Целью Антикоррупционной политики является формирование единого подхода к организации работы по предупреждению коррупции.</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1.3.Задачами Антикоррупционной политики являются:</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информирование работников учреждения о нормативно-правовом обеспечении работы по предупреждению коррупции и ответственности за совершение коррупционных правонарушений;</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определение основных принципов работы по предупреждению коррупции в учреждении;</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методическое обеспечение разработки и реализации мер, направленных на профилактику и противодействие коррупции в учреждении;</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определение должностных лиц учреждения, ответственных за реализацию Антикоррупционной политики;</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закрепление ответственности работников за несоблюдение требований Антикоррупционной политики.</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 Термины и определения</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2.1. В целях настоящей Антикоррупционной политики применяются следующие термины и определения:</w:t>
      </w:r>
    </w:p>
    <w:p>
      <w:pPr>
        <w:pStyle w:val="Normal"/>
        <w:jc w:val="both"/>
        <w:rPr>
          <w:rFonts w:ascii="Times New Roman" w:hAnsi="Times New Roman"/>
          <w:sz w:val="28"/>
          <w:szCs w:val="28"/>
        </w:rPr>
      </w:pPr>
      <w:r>
        <w:rPr>
          <w:rFonts w:ascii="Times New Roman" w:hAnsi="Times New Roman"/>
          <w:sz w:val="28"/>
          <w:szCs w:val="28"/>
        </w:rPr>
        <w:t>Антикоррупционная политика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pPr>
        <w:pStyle w:val="Normal"/>
        <w:jc w:val="both"/>
        <w:rPr>
          <w:rFonts w:ascii="Times New Roman" w:hAnsi="Times New Roman"/>
          <w:sz w:val="28"/>
          <w:szCs w:val="28"/>
        </w:rPr>
      </w:pPr>
      <w:r>
        <w:rPr>
          <w:rFonts w:ascii="Times New Roman" w:hAnsi="Times New Roman"/>
          <w:sz w:val="28"/>
          <w:szCs w:val="28"/>
        </w:rPr>
        <w:t>Аффилированные лица - физические и юридические лица, способные оказывать влияние на деятельность организации;</w:t>
      </w:r>
    </w:p>
    <w:p>
      <w:pPr>
        <w:pStyle w:val="Normal"/>
        <w:jc w:val="both"/>
        <w:rPr>
          <w:rFonts w:ascii="Times New Roman" w:hAnsi="Times New Roman"/>
          <w:sz w:val="28"/>
          <w:szCs w:val="28"/>
        </w:rPr>
      </w:pPr>
      <w:r>
        <w:rPr>
          <w:rFonts w:ascii="Times New Roman" w:hAnsi="Times New Roman"/>
          <w:sz w:val="28"/>
          <w:szCs w:val="28"/>
        </w:rPr>
        <w:t>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Закон о противодействии коррупции – Федеральный закон от 25.12.2008 № 273-ФЗ «О противодействии коррупции»;</w:t>
      </w:r>
    </w:p>
    <w:p>
      <w:pPr>
        <w:pStyle w:val="Normal"/>
        <w:jc w:val="both"/>
        <w:rPr>
          <w:rFonts w:ascii="Times New Roman" w:hAnsi="Times New Roman"/>
          <w:sz w:val="28"/>
          <w:szCs w:val="28"/>
        </w:rPr>
      </w:pPr>
      <w:r>
        <w:rPr>
          <w:rFonts w:ascii="Times New Roman" w:hAnsi="Times New Roman"/>
          <w:sz w:val="28"/>
          <w:szCs w:val="28"/>
        </w:rPr>
        <w:t>Законодательство о противодействии коррупции – 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Брянской области и муниципальные правовые акты;</w:t>
      </w:r>
    </w:p>
    <w:p>
      <w:pPr>
        <w:pStyle w:val="Normal"/>
        <w:jc w:val="both"/>
        <w:rPr>
          <w:rFonts w:ascii="Times New Roman" w:hAnsi="Times New Roman"/>
          <w:sz w:val="28"/>
          <w:szCs w:val="28"/>
        </w:rPr>
      </w:pPr>
      <w:r>
        <w:rPr>
          <w:rFonts w:ascii="Times New Roman" w:hAnsi="Times New Roman"/>
          <w:sz w:val="28"/>
          <w:szCs w:val="28"/>
        </w:rPr>
        <w:t xml:space="preserve">Комиссия - комиссия по противодействию коррупции; </w:t>
      </w:r>
    </w:p>
    <w:p>
      <w:pPr>
        <w:pStyle w:val="Normal"/>
        <w:jc w:val="both"/>
        <w:rPr>
          <w:rFonts w:ascii="Times New Roman" w:hAnsi="Times New Roman"/>
          <w:sz w:val="28"/>
          <w:szCs w:val="28"/>
        </w:rPr>
      </w:pPr>
      <w:r>
        <w:rPr>
          <w:rFonts w:ascii="Times New Roman" w:hAnsi="Times New Roman"/>
          <w:sz w:val="28"/>
          <w:szCs w:val="28"/>
        </w:rP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3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pPr>
        <w:pStyle w:val="Normal"/>
        <w:jc w:val="both"/>
        <w:rPr>
          <w:rFonts w:ascii="Times New Roman" w:hAnsi="Times New Roman"/>
          <w:sz w:val="28"/>
          <w:szCs w:val="28"/>
        </w:rPr>
      </w:pPr>
      <w:r>
        <w:rPr>
          <w:rFonts w:ascii="Times New Roman" w:hAnsi="Times New Roman"/>
          <w:sz w:val="28"/>
          <w:szCs w:val="28"/>
        </w:rPr>
        <w:t>Конфликт интересов – ситуация, при которой личная заинтересованность (прямая или косвенная) работника (представителя учреждения)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личной заинтересованностью работника  и правами и 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 (представителем) которой он является;</w:t>
      </w:r>
    </w:p>
    <w:p>
      <w:pPr>
        <w:pStyle w:val="Normal"/>
        <w:jc w:val="both"/>
        <w:rPr>
          <w:rFonts w:ascii="Times New Roman" w:hAnsi="Times New Roman"/>
          <w:sz w:val="28"/>
          <w:szCs w:val="28"/>
        </w:rPr>
      </w:pPr>
      <w:r>
        <w:rPr>
          <w:rFonts w:ascii="Times New Roman" w:hAnsi="Times New Roman"/>
          <w:sz w:val="28"/>
          <w:szCs w:val="28"/>
        </w:rPr>
        <w:t>Контрагент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pPr>
        <w:pStyle w:val="Normal"/>
        <w:jc w:val="both"/>
        <w:rPr>
          <w:rFonts w:ascii="Times New Roman" w:hAnsi="Times New Roman"/>
          <w:sz w:val="28"/>
          <w:szCs w:val="28"/>
        </w:rPr>
      </w:pPr>
      <w:r>
        <w:rPr>
          <w:rFonts w:ascii="Times New Roman" w:hAnsi="Times New Roman"/>
          <w:sz w:val="28"/>
          <w:szCs w:val="28"/>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
    <w:p>
      <w:pPr>
        <w:pStyle w:val="Normal"/>
        <w:jc w:val="both"/>
        <w:rPr>
          <w:rFonts w:ascii="Times New Roman" w:hAnsi="Times New Roman"/>
          <w:sz w:val="28"/>
          <w:szCs w:val="28"/>
        </w:rPr>
      </w:pPr>
      <w:r>
        <w:rPr>
          <w:rFonts w:ascii="Times New Roman" w:hAnsi="Times New Roman"/>
          <w:sz w:val="28"/>
          <w:szCs w:val="28"/>
        </w:rPr>
        <w:t>Коррупцией также является совершение перечисленных деяний от имени или в интересах юридического лица; личная заинтересованность работника или его представителя учреждения:</w:t>
      </w:r>
    </w:p>
    <w:p>
      <w:pPr>
        <w:pStyle w:val="Normal"/>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заинтересованность работника (представителя учреждения), связанная с возможностью получения работником (представителем учреждения)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pPr>
        <w:pStyle w:val="Normal"/>
        <w:jc w:val="both"/>
        <w:rPr>
          <w:rFonts w:ascii="Times New Roman" w:hAnsi="Times New Roman"/>
          <w:sz w:val="28"/>
          <w:szCs w:val="28"/>
        </w:rPr>
      </w:pPr>
      <w:r>
        <w:rPr>
          <w:rFonts w:ascii="Times New Roman" w:hAnsi="Times New Roman"/>
          <w:sz w:val="28"/>
          <w:szCs w:val="28"/>
        </w:rPr>
        <w:t>Учреждение – ГБУ КЦСОН Трубчевского района;</w:t>
      </w:r>
    </w:p>
    <w:p>
      <w:pPr>
        <w:pStyle w:val="Normal"/>
        <w:jc w:val="both"/>
        <w:rPr>
          <w:rFonts w:ascii="Times New Roman" w:hAnsi="Times New Roman"/>
          <w:sz w:val="28"/>
          <w:szCs w:val="28"/>
        </w:rPr>
      </w:pPr>
      <w:r>
        <w:rPr>
          <w:rFonts w:ascii="Times New Roman" w:hAnsi="Times New Roman"/>
          <w:sz w:val="28"/>
          <w:szCs w:val="28"/>
        </w:rPr>
        <w:t>Официальный сайт – сайт учреждения в информационно-телекоммуникационной сети «Интернет», содержащий информацию о деятельности учреждения, электронный адрес которого включает доменное имя, права на которое принадлежат учреждению;</w:t>
      </w:r>
    </w:p>
    <w:p>
      <w:pPr>
        <w:pStyle w:val="Normal"/>
        <w:jc w:val="both"/>
        <w:rPr>
          <w:rFonts w:ascii="Times New Roman" w:hAnsi="Times New Roman"/>
          <w:sz w:val="28"/>
          <w:szCs w:val="28"/>
        </w:rPr>
      </w:pPr>
      <w:r>
        <w:rPr>
          <w:rFonts w:ascii="Times New Roman" w:hAnsi="Times New Roman"/>
          <w:sz w:val="28"/>
          <w:szCs w:val="28"/>
        </w:rPr>
        <w:t>План противодействия коррупции – ежегодно утверждаемый директором учреждения. Это документ, устанавливающий перечень намечаемых к выполнению 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pPr>
        <w:pStyle w:val="Normal"/>
        <w:jc w:val="both"/>
        <w:rPr>
          <w:rFonts w:ascii="Times New Roman" w:hAnsi="Times New Roman"/>
          <w:sz w:val="28"/>
          <w:szCs w:val="28"/>
        </w:rPr>
      </w:pPr>
      <w:r>
        <w:rPr>
          <w:rFonts w:ascii="Times New Roman" w:hAnsi="Times New Roman"/>
          <w:sz w:val="28"/>
          <w:szCs w:val="28"/>
        </w:rPr>
        <w:t xml:space="preserve">Предупреждение коррупции – деятельность учреждения , направленная на введение 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недопущение коррупционных правонарушений, в том числе выявление и последующее устранение причин коррупции;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а) по предупреждению коррупции, в том числе по выявлению и последующему устранению причин коррупции (профилактика коррупции); б) по выявлению, предупреждению, пресечению, раскрытию и расследованию коррупционных правонарушений (борьба с коррупцией); в) по минимизации и (или) ликвидации последствий коррупционных правонарушений. </w:t>
      </w:r>
    </w:p>
    <w:p>
      <w:pPr>
        <w:pStyle w:val="Normal"/>
        <w:jc w:val="both"/>
        <w:rPr>
          <w:rFonts w:ascii="Times New Roman" w:hAnsi="Times New Roman"/>
          <w:sz w:val="28"/>
          <w:szCs w:val="28"/>
        </w:rPr>
      </w:pPr>
      <w:r>
        <w:rPr>
          <w:rFonts w:ascii="Times New Roman" w:hAnsi="Times New Roman"/>
          <w:sz w:val="28"/>
          <w:szCs w:val="28"/>
        </w:rPr>
        <w:t xml:space="preserve">Работник - физическое лицо, вступившее в трудовые отношения с учреждением; </w:t>
      </w:r>
    </w:p>
    <w:p>
      <w:pPr>
        <w:pStyle w:val="Normal"/>
        <w:jc w:val="both"/>
        <w:rPr>
          <w:rFonts w:ascii="Times New Roman" w:hAnsi="Times New Roman"/>
          <w:sz w:val="28"/>
          <w:szCs w:val="28"/>
        </w:rPr>
      </w:pPr>
      <w:r>
        <w:rPr>
          <w:rFonts w:ascii="Times New Roman" w:hAnsi="Times New Roman"/>
          <w:sz w:val="28"/>
          <w:szCs w:val="28"/>
        </w:rPr>
        <w:t>Директор учреждения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законами и иными нормативными правовыми актами Брянской области,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учреждением, в том числе выполняет функции ее единоличного исполнительного органа.</w:t>
      </w:r>
    </w:p>
    <w:p>
      <w:pPr>
        <w:pStyle w:val="Normal"/>
        <w:ind w:left="0" w:right="0" w:firstLine="283"/>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3. Основные принципы работы по предупреждению коррупции в организации</w:t>
      </w:r>
    </w:p>
    <w:p>
      <w:pPr>
        <w:pStyle w:val="Normal"/>
        <w:ind w:left="0" w:right="0" w:firstLine="283"/>
        <w:jc w:val="both"/>
        <w:rPr>
          <w:rFonts w:ascii="Times New Roman" w:hAnsi="Times New Roman"/>
          <w:sz w:val="28"/>
          <w:szCs w:val="28"/>
        </w:rPr>
      </w:pPr>
      <w:r>
        <w:rPr>
          <w:rFonts w:ascii="Times New Roman" w:hAnsi="Times New Roman"/>
          <w:sz w:val="28"/>
          <w:szCs w:val="28"/>
        </w:rPr>
        <w:t>3.1. Антикоррупционная политика учреждения основывается на следующих основных принципах:</w:t>
      </w:r>
    </w:p>
    <w:p>
      <w:pPr>
        <w:pStyle w:val="Normal"/>
        <w:ind w:left="0" w:right="0" w:firstLine="283"/>
        <w:jc w:val="both"/>
        <w:rPr>
          <w:rFonts w:ascii="Times New Roman" w:hAnsi="Times New Roman"/>
          <w:sz w:val="28"/>
          <w:szCs w:val="28"/>
        </w:rPr>
      </w:pPr>
      <w:r>
        <w:rPr>
          <w:rFonts w:ascii="Times New Roman" w:hAnsi="Times New Roman"/>
          <w:sz w:val="28"/>
          <w:szCs w:val="28"/>
        </w:rPr>
        <w:t>3.1.1. Принцип соответствия Антикоррупционной политики учреждения действующему законодательству и общепринятым нормам права. 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учреждению.</w:t>
      </w:r>
    </w:p>
    <w:p>
      <w:pPr>
        <w:pStyle w:val="Normal"/>
        <w:ind w:left="0" w:right="0" w:firstLine="283"/>
        <w:jc w:val="both"/>
        <w:rPr>
          <w:rFonts w:ascii="Times New Roman" w:hAnsi="Times New Roman"/>
          <w:sz w:val="28"/>
          <w:szCs w:val="28"/>
        </w:rPr>
      </w:pPr>
      <w:r>
        <w:rPr>
          <w:rFonts w:ascii="Times New Roman" w:hAnsi="Times New Roman"/>
          <w:sz w:val="28"/>
          <w:szCs w:val="28"/>
        </w:rPr>
        <w:t>3.1.2. Принцип личного примера руководства. Ключевая роль руководства учреждения в формировании культуры нетерпимости к коррупции и в создании внутриорганизационной системы предупреждения коррупции.</w:t>
      </w:r>
    </w:p>
    <w:p>
      <w:pPr>
        <w:pStyle w:val="Normal"/>
        <w:ind w:left="0" w:right="0" w:firstLine="283"/>
        <w:jc w:val="both"/>
        <w:rPr>
          <w:rFonts w:ascii="Times New Roman" w:hAnsi="Times New Roman"/>
          <w:sz w:val="28"/>
          <w:szCs w:val="28"/>
        </w:rPr>
      </w:pPr>
      <w:r>
        <w:rPr>
          <w:rFonts w:ascii="Times New Roman" w:hAnsi="Times New Roman"/>
          <w:sz w:val="28"/>
          <w:szCs w:val="28"/>
        </w:rPr>
        <w:t>3.1.3. Принцип вовлеченности работников. 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pPr>
        <w:pStyle w:val="Normal"/>
        <w:ind w:left="0" w:right="0" w:firstLine="283"/>
        <w:jc w:val="both"/>
        <w:rPr>
          <w:rFonts w:ascii="Times New Roman" w:hAnsi="Times New Roman"/>
          <w:sz w:val="28"/>
          <w:szCs w:val="28"/>
        </w:rPr>
      </w:pPr>
      <w:r>
        <w:rPr>
          <w:rFonts w:ascii="Times New Roman" w:hAnsi="Times New Roman"/>
          <w:sz w:val="28"/>
          <w:szCs w:val="28"/>
        </w:rPr>
        <w:t>3.1.4. Принцип соразмерности антикоррупционных процедур риску коррупции. Разработка и выполнение комплекса мероприятий, позволяющих снизить вероятность вовлечения учреждения , ее руководителя и работников в коррупционную деятельность, осуществляется с учетом существующих в деятельности учреждения коррупционных рисков.</w:t>
      </w:r>
    </w:p>
    <w:p>
      <w:pPr>
        <w:pStyle w:val="Normal"/>
        <w:ind w:left="0" w:right="0" w:firstLine="283"/>
        <w:jc w:val="both"/>
        <w:rPr>
          <w:rFonts w:ascii="Times New Roman" w:hAnsi="Times New Roman"/>
          <w:sz w:val="28"/>
          <w:szCs w:val="28"/>
        </w:rPr>
      </w:pPr>
      <w:r>
        <w:rPr>
          <w:rFonts w:ascii="Times New Roman" w:hAnsi="Times New Roman"/>
          <w:sz w:val="28"/>
          <w:szCs w:val="28"/>
        </w:rPr>
        <w:t>3.1.5. Принцип эффективности антикоррупционных процедур. Осуществление в учреждении антикоррупционных мероприятий, которые имеют низкую стоимость, обеспечивают простоту реализации и приносят значимый результат.</w:t>
      </w:r>
    </w:p>
    <w:p>
      <w:pPr>
        <w:pStyle w:val="Normal"/>
        <w:ind w:left="0" w:right="0" w:firstLine="283"/>
        <w:jc w:val="both"/>
        <w:rPr>
          <w:rFonts w:ascii="Times New Roman" w:hAnsi="Times New Roman"/>
          <w:sz w:val="28"/>
          <w:szCs w:val="28"/>
        </w:rPr>
      </w:pPr>
      <w:r>
        <w:rPr>
          <w:rFonts w:ascii="Times New Roman" w:hAnsi="Times New Roman"/>
          <w:sz w:val="28"/>
          <w:szCs w:val="28"/>
        </w:rPr>
        <w:t>3.1.6. Принцип ответственности и неотвратимости наказания. Неотвратимость наказания для руководителя учреждения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учреждения за реализацию Антикоррупционной политики.</w:t>
      </w:r>
    </w:p>
    <w:p>
      <w:pPr>
        <w:pStyle w:val="Normal"/>
        <w:ind w:left="0" w:right="0" w:firstLine="283"/>
        <w:jc w:val="both"/>
        <w:rPr>
          <w:rFonts w:ascii="Times New Roman" w:hAnsi="Times New Roman"/>
          <w:sz w:val="28"/>
          <w:szCs w:val="28"/>
        </w:rPr>
      </w:pPr>
      <w:r>
        <w:rPr>
          <w:rFonts w:ascii="Times New Roman" w:hAnsi="Times New Roman"/>
          <w:sz w:val="28"/>
          <w:szCs w:val="28"/>
        </w:rPr>
        <w:t>3.1.7. Принцип открытости хозяйственной и иной деятельности. Информирование контрагентов, партнеров и общественности о принятых в организации антикоррупционных стандартах и процедурах.</w:t>
      </w:r>
    </w:p>
    <w:p>
      <w:pPr>
        <w:pStyle w:val="Normal"/>
        <w:ind w:left="0" w:right="0" w:firstLine="283"/>
        <w:jc w:val="both"/>
        <w:rPr>
          <w:rFonts w:ascii="Times New Roman" w:hAnsi="Times New Roman"/>
          <w:sz w:val="28"/>
          <w:szCs w:val="28"/>
        </w:rPr>
      </w:pPr>
      <w:r>
        <w:rPr>
          <w:rFonts w:ascii="Times New Roman" w:hAnsi="Times New Roman"/>
          <w:sz w:val="28"/>
          <w:szCs w:val="28"/>
        </w:rPr>
        <w:t>3.1.8. Принцип постоянного контроля и регулярного мониторинга. Регулярное осуществление мониторинга эффективности внедренных антикоррупционных стандартов и процедур, а также контроля за их исполнением.</w:t>
      </w:r>
    </w:p>
    <w:p>
      <w:pPr>
        <w:pStyle w:val="Normal"/>
        <w:ind w:left="0" w:right="0" w:firstLine="283"/>
        <w:jc w:val="center"/>
        <w:rPr>
          <w:rFonts w:ascii="Times New Roman" w:hAnsi="Times New Roman"/>
          <w:sz w:val="28"/>
          <w:szCs w:val="28"/>
        </w:rPr>
      </w:pPr>
      <w:r>
        <w:rPr>
          <w:rFonts w:ascii="Times New Roman" w:hAnsi="Times New Roman"/>
          <w:sz w:val="28"/>
          <w:szCs w:val="28"/>
        </w:rPr>
        <w:t>4. Область применения Антикоррупционной политики и круг лиц, попадающих под ее действие</w:t>
      </w:r>
    </w:p>
    <w:p>
      <w:pPr>
        <w:pStyle w:val="Normal"/>
        <w:spacing w:before="114" w:after="114"/>
        <w:ind w:left="0" w:right="0" w:firstLine="283"/>
        <w:jc w:val="both"/>
        <w:rPr>
          <w:rFonts w:ascii="Times New Roman" w:hAnsi="Times New Roman"/>
          <w:sz w:val="28"/>
          <w:szCs w:val="28"/>
        </w:rPr>
      </w:pPr>
      <w:r>
        <w:rPr>
          <w:rFonts w:ascii="Times New Roman" w:hAnsi="Times New Roman"/>
          <w:sz w:val="28"/>
          <w:szCs w:val="28"/>
        </w:rPr>
        <w:t>4.1. 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pPr>
        <w:pStyle w:val="Normal"/>
        <w:spacing w:before="114" w:after="114"/>
        <w:ind w:left="0" w:right="0" w:firstLine="283"/>
        <w:jc w:val="center"/>
        <w:rPr>
          <w:rFonts w:ascii="Times New Roman" w:hAnsi="Times New Roman"/>
          <w:sz w:val="28"/>
          <w:szCs w:val="28"/>
        </w:rPr>
      </w:pPr>
      <w:r>
        <w:rPr>
          <w:rFonts w:ascii="Times New Roman" w:hAnsi="Times New Roman"/>
          <w:sz w:val="28"/>
          <w:szCs w:val="28"/>
        </w:rPr>
        <w:t>5. Должностные лица , ответственные за реализацию Антикоррупционной политики, и формируемые коллегиальные органы  учреждения.</w:t>
      </w:r>
    </w:p>
    <w:p>
      <w:pPr>
        <w:pStyle w:val="Normal"/>
        <w:ind w:left="0" w:right="0" w:firstLine="283"/>
        <w:jc w:val="both"/>
        <w:rPr>
          <w:rFonts w:ascii="Times New Roman" w:hAnsi="Times New Roman"/>
          <w:sz w:val="28"/>
          <w:szCs w:val="28"/>
        </w:rPr>
      </w:pPr>
      <w:r>
        <w:rPr>
          <w:rFonts w:ascii="Times New Roman" w:hAnsi="Times New Roman"/>
          <w:sz w:val="28"/>
          <w:szCs w:val="28"/>
        </w:rPr>
        <w:t>5.1. Директор учреждения является ответственным за организацию всех мероприятий, направленных на предупреждение коррупции в организации.</w:t>
      </w:r>
    </w:p>
    <w:p>
      <w:pPr>
        <w:pStyle w:val="Normal"/>
        <w:ind w:left="0" w:right="0" w:firstLine="283"/>
        <w:jc w:val="both"/>
        <w:rPr>
          <w:rFonts w:ascii="Times New Roman" w:hAnsi="Times New Roman"/>
          <w:sz w:val="28"/>
          <w:szCs w:val="28"/>
        </w:rPr>
      </w:pPr>
      <w:r>
        <w:rPr>
          <w:rFonts w:ascii="Times New Roman" w:hAnsi="Times New Roman"/>
          <w:sz w:val="28"/>
          <w:szCs w:val="28"/>
        </w:rPr>
        <w:t>5.2. Директор учреждения, исходя из установленных задач, специфики деятельности, штатной численности, организационной структуры организации назначает лицо, ответственное за реализацию Антикоррупционной политики в пределах полномочий.</w:t>
      </w:r>
    </w:p>
    <w:p>
      <w:pPr>
        <w:pStyle w:val="Normal"/>
        <w:ind w:left="0" w:right="0" w:firstLine="283"/>
        <w:jc w:val="both"/>
        <w:rPr>
          <w:rFonts w:ascii="Times New Roman" w:hAnsi="Times New Roman"/>
          <w:sz w:val="28"/>
          <w:szCs w:val="28"/>
        </w:rPr>
      </w:pPr>
      <w:r>
        <w:rPr>
          <w:rFonts w:ascii="Times New Roman" w:hAnsi="Times New Roman"/>
          <w:sz w:val="28"/>
          <w:szCs w:val="28"/>
        </w:rPr>
        <w:t>5.3. Основные обязанности лица, ответственного за реализацию Антикоррупционной политики:</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подготовка рекомендаций для принятия решений по вопросам предупреждения коррупции в  учреждении;</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подготовка предложений, направленных на устранение причин и условий, порождающих риск возникновения коррупции в учреждении;</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разработка и представление на утверждение директора учреждения проектов локальных нормативных актов, направленных на реализацию мер по предупреждению коррупции;</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формирует перечень мероприятий для включения в план противодействия коррупции;</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обеспечивает контроль за реализацией плана противодействия коррупции;</w:t>
      </w:r>
    </w:p>
    <w:p>
      <w:pPr>
        <w:pStyle w:val="Normal"/>
        <w:ind w:left="0" w:right="0" w:hanging="0"/>
        <w:jc w:val="both"/>
        <w:rPr>
          <w:rFonts w:ascii="Times New Roman" w:hAnsi="Times New Roman"/>
          <w:sz w:val="28"/>
          <w:szCs w:val="28"/>
        </w:rPr>
      </w:pPr>
      <w:r>
        <w:rPr>
          <w:rFonts w:ascii="Times New Roman" w:hAnsi="Times New Roman"/>
          <w:sz w:val="28"/>
          <w:szCs w:val="28"/>
        </w:rPr>
        <w:t>- рассматривает вопросы, связанные с совершенствованием учреждения работы по осуществлению закупок товаров, работ, услуг организацией;</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проведение контрольных мероприятий, направленных на выявление коррупционных правонарушений, совершенных работниками;</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организация проведения оценки коррупционных рисков;</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прием и рассмотрение сообщений о случаях склонения работников к совершению коррупционных правонарушений в интересах или от имени иной учреждения, а также о случаях совершения коррупционных правонарушений работниками или иными лицами;</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организация работы по заполнению и рассмотрению деклараций о конфликте интересов;</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организация мероприятий по вопросам профилактики и противодействия коррупции;</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организация мероприятий по антикоррупционному просвещению работников; – индивидуальное консультирование работников;</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участие в организации антикоррупционной пропаганды;</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проведение оценки результатов работы по предупреждению коррупции в учреждении и подготовка соответствующих отчетных материалов для руководителя организации.</w:t>
      </w:r>
    </w:p>
    <w:p>
      <w:pPr>
        <w:pStyle w:val="Normal"/>
        <w:spacing w:before="171" w:after="171"/>
        <w:ind w:left="0" w:right="0" w:hanging="0"/>
        <w:jc w:val="center"/>
        <w:rPr>
          <w:rFonts w:ascii="Times New Roman" w:hAnsi="Times New Roman"/>
          <w:sz w:val="28"/>
          <w:szCs w:val="28"/>
        </w:rPr>
      </w:pPr>
      <w:r>
        <w:rPr>
          <w:rFonts w:ascii="Times New Roman" w:hAnsi="Times New Roman"/>
          <w:sz w:val="28"/>
          <w:szCs w:val="28"/>
        </w:rPr>
        <w:t>6. Обязанности работников, связанные с предупреждением коррупции</w:t>
      </w:r>
    </w:p>
    <w:p>
      <w:pPr>
        <w:pStyle w:val="Normal"/>
        <w:ind w:left="0" w:right="0" w:hanging="0"/>
        <w:jc w:val="both"/>
        <w:rPr>
          <w:rFonts w:ascii="Times New Roman" w:hAnsi="Times New Roman"/>
          <w:sz w:val="28"/>
          <w:szCs w:val="28"/>
        </w:rPr>
      </w:pPr>
      <w:r>
        <w:rPr>
          <w:rFonts w:ascii="Times New Roman" w:hAnsi="Times New Roman"/>
          <w:sz w:val="28"/>
          <w:szCs w:val="28"/>
        </w:rPr>
        <w:t>6.1. Директор учреждения и работники вне зависимости от должности и стажа работы в учреждении в связи с исполнением своих трудовых обязанностей, возложенных на них трудовым договором, должны:</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руководствоваться положениями настоящей Антикоррупционной политики и неукоснительно соблюдать ее принципы и требования;</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воздерживаться от совершения и (или) участия в совершении коррупционных правонарушений в интересах или от имениучреждения;</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незамедлительно информировать непосредственного директора, лицо, ответственное за реализацию Антикоррупционной политики о случаях склонения работника к совершению коррупционных правонарушений;</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незамедлительно информировать непосредственного директора, лицо, ответственное за реализацию Антикоррупционной политики о ставшей известной работнику информации о случаях совершения коррупционных правонарушений другими работниками;</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сообщить непосредственному руководителю или лицу, ответственному за реализацию Антикоррупционной политики, о возможности возникновения либо возникшем конфликте интересов, одной из сторон которого является работник.</w:t>
      </w:r>
    </w:p>
    <w:p>
      <w:pPr>
        <w:pStyle w:val="Normal"/>
        <w:spacing w:before="171" w:after="171"/>
        <w:ind w:left="0" w:right="0" w:hanging="0"/>
        <w:jc w:val="center"/>
        <w:rPr>
          <w:rFonts w:ascii="Times New Roman" w:hAnsi="Times New Roman"/>
          <w:sz w:val="28"/>
          <w:szCs w:val="28"/>
        </w:rPr>
      </w:pPr>
      <w:r>
        <w:rPr>
          <w:rFonts w:ascii="Times New Roman" w:hAnsi="Times New Roman"/>
          <w:sz w:val="28"/>
          <w:szCs w:val="28"/>
        </w:rPr>
        <w:t>7. Мероприятия по предупреждению коррупции</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7.1. Работа по предупреждению коррупции в учреждении ведется в соответствии с утверждаемым в установленном порядке планом противодействия коррупции.</w:t>
      </w:r>
    </w:p>
    <w:p>
      <w:pPr>
        <w:pStyle w:val="Normal"/>
        <w:spacing w:before="171" w:after="171"/>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8. Внедрение стандартов поведения работников организации</w:t>
      </w:r>
    </w:p>
    <w:p>
      <w:pPr>
        <w:pStyle w:val="Normal"/>
        <w:ind w:left="0" w:right="0" w:firstLine="283"/>
        <w:jc w:val="both"/>
        <w:rPr>
          <w:rFonts w:ascii="Times New Roman" w:hAnsi="Times New Roman"/>
          <w:sz w:val="28"/>
          <w:szCs w:val="28"/>
        </w:rPr>
      </w:pPr>
      <w:r>
        <w:rPr>
          <w:rFonts w:ascii="Times New Roman" w:hAnsi="Times New Roman"/>
          <w:sz w:val="28"/>
          <w:szCs w:val="28"/>
        </w:rPr>
        <w:t>8.1. В целях внедрения антикоррупционных стандартов поведения работников, в учреждении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учреждения в целом.</w:t>
      </w:r>
    </w:p>
    <w:p>
      <w:pPr>
        <w:pStyle w:val="Normal"/>
        <w:spacing w:before="114" w:after="114"/>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8.2. Общие правила и принципы поведения закреплены в Кодексе этики и служебного поведения работников учреждения.</w:t>
      </w:r>
    </w:p>
    <w:p>
      <w:pPr>
        <w:pStyle w:val="Normal"/>
        <w:spacing w:before="114" w:after="114"/>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9. Выявление и урегулирование конфликта интересов</w:t>
      </w:r>
    </w:p>
    <w:p>
      <w:pPr>
        <w:pStyle w:val="Normal"/>
        <w:ind w:left="0" w:right="0" w:hanging="0"/>
        <w:jc w:val="both"/>
        <w:rPr>
          <w:rFonts w:ascii="Times New Roman" w:hAnsi="Times New Roman"/>
          <w:sz w:val="28"/>
          <w:szCs w:val="28"/>
        </w:rPr>
      </w:pPr>
      <w:r>
        <w:rPr>
          <w:rFonts w:ascii="Times New Roman" w:hAnsi="Times New Roman"/>
          <w:sz w:val="28"/>
          <w:szCs w:val="28"/>
        </w:rPr>
        <w:t>9.1. В основу работы по урегулированию конфликта интересов  положены следующие принципы:</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обязательность раскрытия сведений о возможном или возникшем конфликте интересов;</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индивидуальное рассмотрение и оценка репутационных рисков для учреждения при выявлении каждого конфликта интересов и его урегулирование;</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конфиденциальность процесса раскрытия сведений о конфликте интересов и процесса его урегулирования;</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соблюдение баланса интересов учреждения и работника при урегулировании конфликта интересов;</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 учреждением.</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9.2. Работник обязан принимать меры по недопущению любой возможности возникновения конфликта интересов.</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9.3. 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9.4. Обязанности работников по недопущению возможности возникновения конфликта интересов, порядок предотвращения и (или) урегулирования конфликта интересов в учреждении установлены Положением о конфликте интересов (Приложение № 1 к Политике).</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9.5. 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о конфликте интересов, и периодичность заполнения декларации о конфликте интересов определяется директором учреждения с учетом мнения лица, ответственного за реализацию Антикоррупционной политики.</w:t>
      </w:r>
    </w:p>
    <w:p>
      <w:pPr>
        <w:pStyle w:val="Normal"/>
        <w:ind w:left="0" w:right="0" w:firstLine="340"/>
        <w:jc w:val="both"/>
        <w:rPr>
          <w:rFonts w:ascii="Times New Roman" w:hAnsi="Times New Roman"/>
          <w:sz w:val="28"/>
          <w:szCs w:val="28"/>
        </w:rPr>
      </w:pPr>
      <w:r>
        <w:rPr>
          <w:rFonts w:ascii="Times New Roman" w:hAnsi="Times New Roman"/>
          <w:sz w:val="28"/>
          <w:szCs w:val="28"/>
        </w:rPr>
        <w:t>9.6. Учреждение берет на себя обязательство конфиденциального рассмотрения информации, поступившей в рамках уведомления о возникшем конфликте интересов или о возможности его возникновения.</w:t>
      </w:r>
    </w:p>
    <w:p>
      <w:pPr>
        <w:pStyle w:val="Normal"/>
        <w:spacing w:before="57" w:after="57"/>
        <w:ind w:left="0" w:right="0" w:firstLine="283"/>
        <w:jc w:val="both"/>
        <w:rPr>
          <w:rFonts w:ascii="Times New Roman" w:hAnsi="Times New Roman"/>
          <w:sz w:val="28"/>
          <w:szCs w:val="28"/>
        </w:rPr>
      </w:pPr>
      <w:r>
        <w:rPr>
          <w:rFonts w:ascii="Times New Roman" w:hAnsi="Times New Roman"/>
          <w:sz w:val="28"/>
          <w:szCs w:val="28"/>
        </w:rPr>
        <w:t>10. Правила обмена деловыми подарками и знаками делового гостеприимства                  10.1. Учреждение намерено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иной деятельности.</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10.2. 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при исполнении ими трудовых обязанностей; минимизации имиджевых потерь; обеспечения единообразного понимания роли и места деловых подарков, корпоративного гостеприимства, представительских мероприятий в деловой практике учреждения; определения единых для всех работников  требований к дарению и принятию деловых подарков, к организации и участию в представительских мероприятиях.</w:t>
      </w:r>
    </w:p>
    <w:p>
      <w:pPr>
        <w:pStyle w:val="Normal"/>
        <w:spacing w:before="114" w:after="114"/>
        <w:ind w:left="0" w:right="0" w:firstLine="283"/>
        <w:jc w:val="center"/>
        <w:rPr>
          <w:rFonts w:ascii="Times New Roman" w:hAnsi="Times New Roman"/>
          <w:sz w:val="28"/>
          <w:szCs w:val="28"/>
        </w:rPr>
      </w:pPr>
      <w:r>
        <w:rPr>
          <w:rFonts w:ascii="Times New Roman" w:hAnsi="Times New Roman"/>
          <w:sz w:val="28"/>
          <w:szCs w:val="28"/>
        </w:rPr>
        <w:t>11. Меры по предупреждению коррупции при взаимодействии с контрагентами</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11.1.Работа по предупреждению коррупции при взаимодействии с контрагентами, проводится по следующим направлениям:</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11.1.1. Установление и сохранение деловых (хозяйственных) отношений с теми контрагентами,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11.1.2. Внедрение специальных процедур проверки контрагентов в целях снижения риска вовлечения учреждения в коррупционную деятельность и иные недобросовестные практики в ходе отношений с контрагентами (сбор и анализ находящихся в открытом доступе сведений о потенциальных контрагентах: их репутации в деловых кругах, длительности деятельности на рынке, участия в коррупционных скандалах и т.п.).</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11.1.3. Распространение среди контрагентов программ, политик, стандартов поведения, процедур и правил, направленных на профилактику и противодействие коррупции, которые применяются в учрежденит.</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11.1.5. Размещение на официальном сайте учреждения  информации о мерах по предупреждению коррупции, предпринимаемых в учреждении.</w:t>
      </w:r>
    </w:p>
    <w:p>
      <w:pPr>
        <w:pStyle w:val="Normal"/>
        <w:spacing w:before="114" w:after="114"/>
        <w:ind w:left="0" w:right="0" w:firstLine="28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12. Оценка коррупционных рисков организации</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12.1. Целью оценки коррупционных рисков учреждения являются:</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12.1.1. обеспечение соответствия реализуемых мер предупреждения коррупции специфике деятельности учреждения;</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12.1.2. рациональное использование ресурсов, направляемых на проведение работы по предупреждению коррупции;</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12.1.3. определение конкретных процессов и хозяйственных операций в деятельности учреждения, при реализации которых наиболее высока вероятность совершения работниками коррупционных правонарушений и преступлений, как в целях получения личной выгоды, так и в целях получения выгоды учреждения.</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12.2. Оценка коррупционных рисков осуществляется ежегодно в соответствии с Методическими рекомендациями по проведению оценки коррупционных рисков, возникающих при реализации функций, разработанных Министерством труда и социального развития Российской Федерации с учетом специфики деятельности организации.</w:t>
      </w:r>
    </w:p>
    <w:p>
      <w:pPr>
        <w:pStyle w:val="Normal"/>
        <w:spacing w:before="114" w:after="114"/>
        <w:ind w:left="0" w:right="0" w:firstLine="283"/>
        <w:jc w:val="center"/>
        <w:rPr>
          <w:rFonts w:ascii="Times New Roman" w:hAnsi="Times New Roman"/>
          <w:sz w:val="28"/>
          <w:szCs w:val="28"/>
        </w:rPr>
      </w:pPr>
      <w:r>
        <w:rPr>
          <w:rFonts w:ascii="Times New Roman" w:hAnsi="Times New Roman"/>
          <w:sz w:val="28"/>
          <w:szCs w:val="28"/>
        </w:rPr>
        <w:t>13. Антикоррупционное просвещение работников</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13.1.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на плановой основе посредством антикоррупционного образования, антикоррупционной пропаганды и антикоррупционного консультирования осуществляется антикоррупционное просвещение.</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13.2. Антикоррупционное образование работников осуществляется за счет учреждения в форме подготовки (переподготовки) и повышения квалификации работников, ответственных за реализацию Антикоррупционной политики.</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13.3. Антикоррупционная пропаганда осуществляется через средства массовой информации, наружную рекламу и иными средствами в целях формирования у работников нетерпимости к коррупционному поведению, воспитания у них чувства гражданской ответственности.</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13.4. Антикоррупционное консультирование осуществляется в индивидуальном порядке лицами, ответственными за реализацию Антикоррупционной политики. Консультирование по частным вопросам противодействия коррупции и урегулирования конфликта интересов проводится в конфиденциальном порядке.</w:t>
      </w:r>
    </w:p>
    <w:p>
      <w:pPr>
        <w:pStyle w:val="Normal"/>
        <w:spacing w:before="114" w:after="114"/>
        <w:ind w:left="0" w:right="0" w:firstLine="283"/>
        <w:jc w:val="center"/>
        <w:rPr>
          <w:rFonts w:ascii="Times New Roman" w:hAnsi="Times New Roman"/>
          <w:sz w:val="28"/>
          <w:szCs w:val="28"/>
        </w:rPr>
      </w:pPr>
      <w:r>
        <w:rPr>
          <w:rFonts w:ascii="Times New Roman" w:hAnsi="Times New Roman"/>
          <w:sz w:val="28"/>
          <w:szCs w:val="28"/>
        </w:rPr>
        <w:t>14. Внутренний контроль и аудит</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14.1. Осуществление в соответствии с Федеральным законом от 06.12.2011 № 402-ФЗ «О бухгалтерском учете» внутреннего контроля хозяйственных операций способствует профилактике и выявлению коррупционных правонарушений в деятельности учреждения.</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14.2.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14.3. Требования Антикоррупционной политики, учитываемые при формировании системы внутреннего контроля и аудита:</w:t>
      </w:r>
    </w:p>
    <w:p>
      <w:pPr>
        <w:pStyle w:val="Normal"/>
        <w:spacing w:before="0" w:after="0"/>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pPr>
        <w:pStyle w:val="Normal"/>
        <w:spacing w:before="0" w:after="0"/>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контроль документирования операций хозяйственной деятельности учреждения;</w:t>
      </w:r>
    </w:p>
    <w:p>
      <w:pPr>
        <w:pStyle w:val="Normal"/>
        <w:spacing w:before="0" w:after="0"/>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проверка экономической обоснованности осуществляемых операций в сферах коррупционного риска.</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14.3.1. Контроль документирования операций хозяйственной деятельности прежде всего связан с обязанностью ведения финансовой (бухгалтерской) отчетности учреждения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pPr>
        <w:pStyle w:val="Normal"/>
        <w:spacing w:before="0" w:after="0"/>
        <w:ind w:left="0" w:right="0" w:firstLine="227"/>
        <w:jc w:val="both"/>
        <w:rPr>
          <w:rFonts w:ascii="Times New Roman" w:hAnsi="Times New Roman"/>
          <w:sz w:val="28"/>
          <w:szCs w:val="28"/>
        </w:rPr>
      </w:pPr>
      <w:r>
        <w:rPr>
          <w:rFonts w:ascii="Times New Roman" w:hAnsi="Times New Roman"/>
          <w:sz w:val="28"/>
          <w:szCs w:val="28"/>
        </w:rPr>
        <w:t>14.3.2. 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внешним консультантам с учетом обстоятельств - индикаторов неправомерных действий, например:</w:t>
      </w:r>
    </w:p>
    <w:p>
      <w:pPr>
        <w:pStyle w:val="Normal"/>
        <w:spacing w:before="0" w:after="0"/>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оплата услуг, характер которых не определен либо вызывает сомнения;</w:t>
      </w:r>
    </w:p>
    <w:p>
      <w:pPr>
        <w:pStyle w:val="Normal"/>
        <w:spacing w:before="0" w:after="0"/>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 – выплата посреднику или внешнему консультанту вознаграждения, размер которого превышает обычную плату для учреждения или плату для данного вида услуг;</w:t>
      </w:r>
    </w:p>
    <w:p>
      <w:pPr>
        <w:pStyle w:val="Normal"/>
        <w:spacing w:before="0" w:after="0"/>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закупки или продажи по ценам, значительно отличающимся от рыночных;</w:t>
      </w:r>
    </w:p>
    <w:p>
      <w:pPr>
        <w:pStyle w:val="Normal"/>
        <w:spacing w:before="0" w:after="0"/>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сомнительные платежи наличными деньгами.</w:t>
      </w:r>
    </w:p>
    <w:p>
      <w:pPr>
        <w:pStyle w:val="Normal"/>
        <w:spacing w:before="171" w:after="171"/>
        <w:ind w:left="0" w:right="0" w:hanging="0"/>
        <w:jc w:val="center"/>
        <w:rPr>
          <w:rFonts w:ascii="Times New Roman" w:hAnsi="Times New Roman"/>
          <w:sz w:val="28"/>
          <w:szCs w:val="28"/>
        </w:rPr>
      </w:pPr>
      <w:r>
        <w:rPr>
          <w:rFonts w:ascii="Times New Roman" w:hAnsi="Times New Roman"/>
          <w:sz w:val="28"/>
          <w:szCs w:val="28"/>
        </w:rPr>
        <w:t>15. Сотрудничество с контрольно-надзорными и правоохранительными органами в сфере противодействия коррупции</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15.1. Сотрудничество с контрольно – надзорными и правоохранительными органами является важным показателем действительной приверженности учреждения декларируемым антикоррупционным стандартам поведения.</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15.2. Учреждение принимает на себя публичное обязательство сообщать в правоохранительные органы обо всех случаях совершения коррупционных правонарушений, о которых  стало известно.</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15.3.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15.4. Сотрудничество с контрольно – надзорными и правоохранительными органами также осуществляется в форме:</w:t>
      </w:r>
    </w:p>
    <w:p>
      <w:pPr>
        <w:pStyle w:val="Normal"/>
        <w:spacing w:before="0" w:after="0"/>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оказания содействия уполномоченным представителям контрольно-надзорных и правоохранительных органов при проведении ими контрольно</w:t>
      </w:r>
    </w:p>
    <w:p>
      <w:pPr>
        <w:pStyle w:val="Normal"/>
        <w:spacing w:before="0" w:after="0"/>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надзорных мероприятий в отношении учреждения по вопросам предупреждения и противодействия коррупции;</w:t>
      </w:r>
    </w:p>
    <w:p>
      <w:pPr>
        <w:pStyle w:val="Normal"/>
        <w:spacing w:before="0" w:after="0"/>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pPr>
        <w:pStyle w:val="Normal"/>
        <w:tabs>
          <w:tab w:val="clear" w:pos="709"/>
          <w:tab w:val="left" w:pos="0" w:leader="none"/>
        </w:tabs>
        <w:spacing w:before="0" w:after="0"/>
        <w:ind w:left="0" w:right="0" w:firstLine="340"/>
        <w:jc w:val="both"/>
        <w:rPr>
          <w:rFonts w:ascii="Times New Roman" w:hAnsi="Times New Roman"/>
          <w:sz w:val="28"/>
          <w:szCs w:val="28"/>
        </w:rPr>
      </w:pPr>
      <w:r>
        <w:rPr>
          <w:rFonts w:ascii="Times New Roman" w:hAnsi="Times New Roman"/>
          <w:sz w:val="28"/>
          <w:szCs w:val="28"/>
        </w:rPr>
        <w:t>15.5. Директор учреждения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15.6. Директор учреждения и работники не допускают вмешательства в деятельность должностных лиц контрольно – надзорных и правоохранительных органов.</w:t>
      </w:r>
    </w:p>
    <w:p>
      <w:pPr>
        <w:pStyle w:val="Normal"/>
        <w:spacing w:before="171" w:after="171"/>
        <w:ind w:left="0" w:right="0" w:hanging="0"/>
        <w:jc w:val="center"/>
        <w:rPr>
          <w:rFonts w:ascii="Times New Roman" w:hAnsi="Times New Roman"/>
          <w:sz w:val="28"/>
          <w:szCs w:val="28"/>
        </w:rPr>
      </w:pPr>
      <w:r>
        <w:rPr>
          <w:rFonts w:ascii="Times New Roman" w:hAnsi="Times New Roman"/>
          <w:sz w:val="28"/>
          <w:szCs w:val="28"/>
        </w:rPr>
        <w:t>16. Ответственность работников за несоблюдение требований антикоррупционной политики</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16.1. Учреждение и ее работники должны соблюдать нормы законодательства о противодействии коррупции.</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16.2. Директор учреждения  и работники вне зависимости от занимаемой должности в установленном порядке несут ответственность, в том числе в рамках административного и уголовного законодательства Российской Федерации, за несоблюдение принципов и требований настоящей Антикоррупционной политики.</w:t>
      </w:r>
    </w:p>
    <w:p>
      <w:pPr>
        <w:pStyle w:val="Normal"/>
        <w:spacing w:before="114" w:after="114"/>
        <w:ind w:left="0" w:right="0" w:firstLine="283"/>
        <w:jc w:val="center"/>
        <w:rPr>
          <w:rFonts w:ascii="Times New Roman" w:hAnsi="Times New Roman"/>
          <w:sz w:val="28"/>
          <w:szCs w:val="28"/>
        </w:rPr>
      </w:pPr>
      <w:r>
        <w:rPr>
          <w:rFonts w:ascii="Times New Roman" w:hAnsi="Times New Roman"/>
          <w:sz w:val="28"/>
          <w:szCs w:val="28"/>
        </w:rPr>
        <w:t>17. Порядок пересмотра и внесения изменений в Антикоррупционную политику</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17.1. Учреждение осуществляет регулярный мониторинг эффективности реализации Антикоррупционной политики.</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17.2. Должностное лицо, ответственное за реализацию Антикоррупционной политики, ежегодно готовит отчет о реализации мер по предупреждению коррупции, на основании которого в настоящую Антикоррупционную политику могут быть внесены изменения и дополнения.</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17.3. Пересмотр принятой Антикоррупционной политики может проводиться в случае внесения изменений в трудовое законодательство, законодательство о противодействии коррупции, изменения организационно – правовой формы или организационно – штатной структуры учреждения.</w:t>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r>
    </w:p>
    <w:p>
      <w:pPr>
        <w:pStyle w:val="Normal"/>
        <w:spacing w:before="0" w:after="0"/>
        <w:ind w:left="0" w:right="0" w:firstLine="283"/>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Приложение № 1</w:t>
      </w:r>
    </w:p>
    <w:p>
      <w:pPr>
        <w:pStyle w:val="Normal"/>
        <w:ind w:left="0" w:right="0" w:hanging="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 Антикоррупционной политике</w:t>
      </w:r>
    </w:p>
    <w:p>
      <w:pPr>
        <w:pStyle w:val="Normal"/>
        <w:ind w:left="0" w:right="0" w:hanging="0"/>
        <w:jc w:val="both"/>
        <w:rPr>
          <w:rFonts w:ascii="Times New Roman" w:hAnsi="Times New Roman"/>
          <w:sz w:val="28"/>
          <w:szCs w:val="28"/>
        </w:rPr>
      </w:pPr>
      <w:r>
        <w:rPr>
          <w:rFonts w:ascii="Times New Roman" w:hAnsi="Times New Roman"/>
          <w:sz w:val="28"/>
          <w:szCs w:val="28"/>
        </w:rPr>
      </w:r>
    </w:p>
    <w:p>
      <w:pPr>
        <w:pStyle w:val="Normal"/>
        <w:ind w:left="0" w:right="0" w:hanging="0"/>
        <w:jc w:val="both"/>
        <w:rPr>
          <w:rFonts w:ascii="Times New Roman" w:hAnsi="Times New Roman"/>
          <w:b/>
          <w:b/>
          <w:bCs/>
          <w:sz w:val="28"/>
          <w:szCs w:val="28"/>
        </w:rPr>
      </w:pPr>
      <w:r>
        <w:rPr>
          <w:rFonts w:ascii="Times New Roman" w:hAnsi="Times New Roman"/>
          <w:b/>
          <w:bCs/>
          <w:sz w:val="28"/>
          <w:szCs w:val="28"/>
        </w:rPr>
      </w:r>
    </w:p>
    <w:p>
      <w:pPr>
        <w:pStyle w:val="Normal"/>
        <w:spacing w:before="0" w:after="0"/>
        <w:ind w:left="0" w:right="0" w:firstLine="283"/>
        <w:jc w:val="center"/>
        <w:rPr>
          <w:rFonts w:ascii="Times New Roman" w:hAnsi="Times New Roman"/>
          <w:b/>
          <w:b/>
          <w:bCs/>
          <w:sz w:val="28"/>
          <w:szCs w:val="28"/>
        </w:rPr>
      </w:pPr>
      <w:r>
        <w:rPr>
          <w:rFonts w:ascii="Times New Roman" w:hAnsi="Times New Roman"/>
          <w:b/>
          <w:bCs/>
          <w:sz w:val="28"/>
          <w:szCs w:val="28"/>
        </w:rPr>
        <w:t xml:space="preserve">    </w:t>
      </w:r>
      <w:r>
        <w:rPr>
          <w:rFonts w:ascii="Times New Roman" w:hAnsi="Times New Roman"/>
          <w:b/>
          <w:bCs/>
          <w:sz w:val="28"/>
          <w:szCs w:val="28"/>
        </w:rPr>
        <w:t>Положение</w:t>
      </w:r>
    </w:p>
    <w:p>
      <w:pPr>
        <w:pStyle w:val="Normal"/>
        <w:spacing w:before="0" w:after="0"/>
        <w:ind w:left="0" w:right="0" w:firstLine="283"/>
        <w:jc w:val="center"/>
        <w:rPr>
          <w:rFonts w:ascii="Times New Roman" w:hAnsi="Times New Roman"/>
          <w:b/>
          <w:b/>
          <w:bCs/>
          <w:sz w:val="28"/>
          <w:szCs w:val="28"/>
        </w:rPr>
      </w:pPr>
      <w:r>
        <w:rPr>
          <w:rFonts w:ascii="Times New Roman" w:hAnsi="Times New Roman"/>
          <w:b/>
          <w:bCs/>
          <w:sz w:val="28"/>
          <w:szCs w:val="28"/>
        </w:rPr>
        <w:t xml:space="preserve"> </w:t>
      </w:r>
      <w:r>
        <w:rPr>
          <w:rFonts w:ascii="Times New Roman" w:hAnsi="Times New Roman"/>
          <w:b/>
          <w:bCs/>
          <w:sz w:val="28"/>
          <w:szCs w:val="28"/>
        </w:rPr>
        <w:t>о конфликте интересов ГБУ КЦСОН Трубчевского района</w:t>
      </w:r>
    </w:p>
    <w:p>
      <w:pPr>
        <w:pStyle w:val="Normal"/>
        <w:spacing w:before="0" w:after="0"/>
        <w:ind w:left="0" w:right="0" w:firstLine="283"/>
        <w:jc w:val="center"/>
        <w:rPr>
          <w:rFonts w:ascii="Times New Roman" w:hAnsi="Times New Roman"/>
          <w:b/>
          <w:b/>
          <w:bCs/>
          <w:sz w:val="28"/>
          <w:szCs w:val="28"/>
        </w:rPr>
      </w:pPr>
      <w:r>
        <w:rPr>
          <w:rFonts w:ascii="Times New Roman" w:hAnsi="Times New Roman"/>
          <w:b/>
          <w:bCs/>
          <w:sz w:val="28"/>
          <w:szCs w:val="28"/>
        </w:rPr>
      </w:r>
    </w:p>
    <w:p>
      <w:pPr>
        <w:pStyle w:val="Normal"/>
        <w:spacing w:before="0" w:after="0"/>
        <w:ind w:left="0" w:right="0" w:firstLine="283"/>
        <w:jc w:val="center"/>
        <w:rPr>
          <w:rFonts w:ascii="Times New Roman" w:hAnsi="Times New Roman"/>
          <w:b w:val="false"/>
          <w:b w:val="false"/>
          <w:bCs w:val="false"/>
          <w:sz w:val="28"/>
          <w:szCs w:val="28"/>
        </w:rPr>
      </w:pPr>
      <w:r>
        <w:rPr>
          <w:rFonts w:ascii="Times New Roman" w:hAnsi="Times New Roman"/>
          <w:b w:val="false"/>
          <w:bCs w:val="false"/>
          <w:sz w:val="28"/>
          <w:szCs w:val="28"/>
        </w:rPr>
        <w:t>1. Цели и задачи Положения</w:t>
      </w:r>
    </w:p>
    <w:p>
      <w:pPr>
        <w:pStyle w:val="Normal"/>
        <w:spacing w:before="0" w:after="0"/>
        <w:ind w:left="0" w:right="0" w:firstLine="283"/>
        <w:jc w:val="both"/>
        <w:rPr>
          <w:rFonts w:ascii="Times New Roman" w:hAnsi="Times New Roman"/>
          <w:b w:val="false"/>
          <w:b w:val="false"/>
          <w:bCs w:val="false"/>
          <w:sz w:val="28"/>
          <w:szCs w:val="28"/>
        </w:rPr>
      </w:pPr>
      <w:r>
        <w:rPr>
          <w:rFonts w:ascii="Times New Roman" w:hAnsi="Times New Roman"/>
          <w:b w:val="false"/>
          <w:bCs w:val="false"/>
          <w:sz w:val="28"/>
          <w:szCs w:val="28"/>
        </w:rPr>
        <w:t>1.1. Настоящее Положение о конфликте интересов ГБУ КЦСОН Трубчевского района разработано в соответствии с положениями Конституции Российской Федерации, Закона о противодействии коррупции, иных нормативных правовых актов Российской Федерации, Кодексом этики и служебного поведения работников организации и основано на общепризнанных нравственных принципах и нормах российского общества и государства.</w:t>
      </w:r>
    </w:p>
    <w:p>
      <w:pPr>
        <w:pStyle w:val="Normal"/>
        <w:spacing w:before="0" w:after="0"/>
        <w:ind w:left="0" w:right="0" w:firstLine="283"/>
        <w:jc w:val="both"/>
        <w:rPr>
          <w:rFonts w:ascii="Times New Roman" w:hAnsi="Times New Roman"/>
          <w:b w:val="false"/>
          <w:b w:val="false"/>
          <w:bCs w:val="false"/>
          <w:sz w:val="28"/>
          <w:szCs w:val="28"/>
        </w:rPr>
      </w:pPr>
      <w:r>
        <w:rPr>
          <w:rFonts w:ascii="Times New Roman" w:hAnsi="Times New Roman"/>
          <w:b w:val="false"/>
          <w:bCs w:val="false"/>
          <w:sz w:val="28"/>
          <w:szCs w:val="28"/>
        </w:rPr>
        <w:t>1.2. Работники должны соблюдать интересы учреждения, прежде всего в отношении целей ее деятельности, и не должны использовать возможности, связанные с осуществлением ими своих трудовых обязанностей, или допускать использование таких возможностей в целях, противоречащих целям, указанным в Уставе учреждения.</w:t>
      </w:r>
    </w:p>
    <w:p>
      <w:pPr>
        <w:pStyle w:val="Normal"/>
        <w:spacing w:before="0" w:after="0"/>
        <w:ind w:left="0" w:right="0" w:firstLine="283"/>
        <w:jc w:val="both"/>
        <w:rPr>
          <w:rFonts w:ascii="Times New Roman" w:hAnsi="Times New Roman"/>
          <w:b w:val="false"/>
          <w:b w:val="false"/>
          <w:bCs w:val="false"/>
          <w:sz w:val="28"/>
          <w:szCs w:val="28"/>
        </w:rPr>
      </w:pPr>
      <w:r>
        <w:rPr>
          <w:rFonts w:ascii="Times New Roman" w:hAnsi="Times New Roman"/>
          <w:b w:val="false"/>
          <w:bCs w:val="false"/>
          <w:sz w:val="28"/>
          <w:szCs w:val="28"/>
        </w:rPr>
        <w:t>1.3. Работники должны избегать любых конфликтов интересов, должны быть независимы от конфликта интересов, затрагивающего учреждение.</w:t>
      </w:r>
    </w:p>
    <w:p>
      <w:pPr>
        <w:pStyle w:val="Normal"/>
        <w:spacing w:before="0" w:after="0"/>
        <w:ind w:left="0" w:right="0" w:firstLine="283"/>
        <w:jc w:val="both"/>
        <w:rPr>
          <w:rFonts w:ascii="Times New Roman" w:hAnsi="Times New Roman"/>
          <w:b w:val="false"/>
          <w:b w:val="false"/>
          <w:bCs w:val="false"/>
          <w:sz w:val="28"/>
          <w:szCs w:val="28"/>
        </w:rPr>
      </w:pPr>
      <w:r>
        <w:rPr>
          <w:rFonts w:ascii="Times New Roman" w:hAnsi="Times New Roman"/>
          <w:b w:val="false"/>
          <w:bCs w:val="false"/>
          <w:sz w:val="28"/>
          <w:szCs w:val="28"/>
        </w:rPr>
        <w:t>1.4. Эффективность работы по предупреждению и урегулированию конфликта интересов предполагает полное и своевременное выявление таких конфликтов и координацию действий всех структурных подразделений учреждения.</w:t>
      </w:r>
    </w:p>
    <w:p>
      <w:pPr>
        <w:pStyle w:val="Normal"/>
        <w:spacing w:before="114" w:after="114"/>
        <w:ind w:left="0" w:right="0" w:firstLine="283"/>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2. Меры по предотвращению конфликта интересов</w:t>
      </w:r>
    </w:p>
    <w:p>
      <w:pPr>
        <w:pStyle w:val="Normal"/>
        <w:spacing w:before="0" w:after="0"/>
        <w:ind w:left="0" w:right="0" w:firstLine="283"/>
        <w:jc w:val="both"/>
        <w:rPr>
          <w:rFonts w:ascii="Times New Roman" w:hAnsi="Times New Roman"/>
          <w:b w:val="false"/>
          <w:b w:val="false"/>
          <w:bCs w:val="false"/>
          <w:sz w:val="28"/>
          <w:szCs w:val="28"/>
        </w:rPr>
      </w:pPr>
      <w:r>
        <w:rPr>
          <w:rFonts w:ascii="Times New Roman" w:hAnsi="Times New Roman"/>
          <w:b w:val="false"/>
          <w:bCs w:val="false"/>
          <w:sz w:val="28"/>
          <w:szCs w:val="28"/>
        </w:rPr>
        <w:t>2.1. Основными мерами по предотвращению конфликтов интересов являются:</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строгое соблюдение директором учреждения и работниками обязанностей, установленных законодательством, Уставом, иными локальными нормативными актами, должностными инструкциями;</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утверждение и поддержание организационной структуры учреждения, которая четко разграничивает сферы ответственности, полномочия и отчетность;</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распределение полномочий приказом о распределении обязанностей между директором и работниками учреждения;</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выдача определенному кругу работников доверенностей на совершение действий, отдельных видов сделок;</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распределение должностных обязанностей работников таким образом, чтобы исключить конфликт интересов и условия его возникновения, возможность совершения правонарушений и преступлений и осуществления иных противоправных действий при осуществлении уставной деятельности;</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внедрение практики принятия коллегиальных решений по всем наиболее ответственным и масштабным вопросам, с использованием всей имеющейся в  информации, в том числе данных бухгалтерской, статистической, управленческой и иной отчетности;</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 xml:space="preserve">исключение действий, которые приведут к возникновению конфликта интересов: </w:t>
      </w:r>
      <w:bookmarkStart w:id="0" w:name="__DdeLink__225_73507761"/>
      <w:r>
        <w:rPr>
          <w:rFonts w:ascii="Times New Roman" w:hAnsi="Times New Roman"/>
          <w:b w:val="false"/>
          <w:bCs w:val="false"/>
          <w:sz w:val="28"/>
          <w:szCs w:val="28"/>
        </w:rPr>
        <w:t>директор учреждения</w:t>
      </w:r>
      <w:bookmarkEnd w:id="0"/>
      <w:r>
        <w:rPr>
          <w:rFonts w:ascii="Times New Roman" w:hAnsi="Times New Roman"/>
          <w:b w:val="false"/>
          <w:bCs w:val="false"/>
          <w:sz w:val="28"/>
          <w:szCs w:val="28"/>
        </w:rPr>
        <w:t xml:space="preserve"> и работники должны воздерживаться от участия в совершении операций или сделках, в которые вовлечены лица и (или) организации, с которыми директор учреждения и работники, либо члены их семей имеют личные связи или финансовые интересы;</w:t>
      </w:r>
    </w:p>
    <w:p>
      <w:pPr>
        <w:pStyle w:val="Normal"/>
        <w:spacing w:before="0" w:after="0"/>
        <w:ind w:left="0" w:right="0" w:hanging="0"/>
        <w:jc w:val="center"/>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запрет на использование, а также передачу информации, которая составляет служебную или коммерческую тайну, для заключения сделок третьими лицами.</w:t>
      </w:r>
    </w:p>
    <w:p>
      <w:pPr>
        <w:pStyle w:val="Normal"/>
        <w:spacing w:before="114" w:after="114"/>
        <w:ind w:left="0" w:right="0" w:hanging="0"/>
        <w:jc w:val="center"/>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3. Обязанности руководителя организации и работников по предотвращению конфликта интересов</w:t>
      </w:r>
    </w:p>
    <w:p>
      <w:pPr>
        <w:pStyle w:val="Normal"/>
        <w:spacing w:before="0" w:after="0"/>
        <w:ind w:left="0" w:right="0" w:firstLine="283"/>
        <w:jc w:val="both"/>
        <w:rPr>
          <w:rFonts w:ascii="Times New Roman" w:hAnsi="Times New Roman"/>
          <w:b w:val="false"/>
          <w:b w:val="false"/>
          <w:bCs w:val="false"/>
          <w:sz w:val="28"/>
          <w:szCs w:val="28"/>
        </w:rPr>
      </w:pPr>
      <w:r>
        <w:rPr>
          <w:rFonts w:ascii="Times New Roman" w:hAnsi="Times New Roman"/>
          <w:b w:val="false"/>
          <w:bCs w:val="false"/>
          <w:sz w:val="28"/>
          <w:szCs w:val="28"/>
        </w:rPr>
        <w:t>3.1. В целях предотвращения конфликта интересов директор учреждения и работники обязаны:</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исполнять обязанности с учетом разграничения полномочий, установленных локальными нормативными актами учреждения;</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соблюдать требования законодательства Российской Федерации, Устава, локальных нормативных актов учреждения, настоящего Положения о конфликте интересов;</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при принятии решений по кадровым, организационно-техническим, финансовым, материально-техническим вопросам, либо при подготовке проектов таких решений руководствоваться интересами учреждения без учета своих личных интересов, интересов своих родственников и друзей;</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воздерживаться от совершения действий и принятия решений, которые могут привести к возникновению конфликтных ситуаций, в том числе не получать материальной и (или) иной выгоды в связи с осуществлением ими трудовых обязанностей;</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уведомлять своего непосредственного руководителя о возникшем конфликте интересов или о возможности его возникновения, как только ему станет об этом известно, в письменной форме;</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обеспечивать эффективность управления финансовыми, материальными и кадровыми ресурсами учреждения;</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исключить возможность вовлечения учреждения, директор учреждения и работников в осуществление противоправной деятельности;</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обеспечивать максимально возможную результативность при совершении сделок;</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обеспечивать достоверность бухгалтерской отчетности и иной публикуемой информации;</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своевременно рассматривать достоверность и объективность негативной информации об учреждении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соблюдать нормы делового общения и принципы профессиональной этики в соответствии с Кодексом этики и служебного поведения работников учреждения;</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предоставлять исчерпывающую информацию по вопросам, которые могут стать предметом конфликта интересов;</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обеспечивать сохранность денежных средств и другого имущества учреждения;</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обеспечить своевременное выявление конфликтов интересов на самых ранних стадиях их развития и внимательное отношение к ним со стороны учреждения, директора учреждения и работников.</w:t>
      </w:r>
    </w:p>
    <w:p>
      <w:pPr>
        <w:pStyle w:val="Normal"/>
        <w:spacing w:before="285" w:after="285"/>
        <w:ind w:left="0" w:right="0" w:hanging="0"/>
        <w:jc w:val="center"/>
        <w:rPr>
          <w:rFonts w:ascii="Times New Roman" w:hAnsi="Times New Roman"/>
          <w:b/>
          <w:b/>
          <w:bCs/>
          <w:sz w:val="28"/>
          <w:szCs w:val="28"/>
        </w:rPr>
      </w:pPr>
      <w:r>
        <w:rPr>
          <w:rFonts w:ascii="Times New Roman" w:hAnsi="Times New Roman"/>
          <w:b/>
          <w:bCs/>
          <w:sz w:val="28"/>
          <w:szCs w:val="28"/>
        </w:rPr>
        <w:t>4. Порядок предотвращения или урегулирования конфликта интересов</w:t>
      </w:r>
    </w:p>
    <w:p>
      <w:pPr>
        <w:pStyle w:val="Normal"/>
        <w:spacing w:before="0" w:after="0"/>
        <w:ind w:left="0" w:right="0" w:firstLine="283"/>
        <w:jc w:val="both"/>
        <w:rPr>
          <w:rFonts w:ascii="Times New Roman" w:hAnsi="Times New Roman"/>
          <w:b w:val="false"/>
          <w:b w:val="false"/>
          <w:bCs w:val="false"/>
          <w:sz w:val="28"/>
          <w:szCs w:val="28"/>
        </w:rPr>
      </w:pPr>
      <w:r>
        <w:rPr>
          <w:rFonts w:ascii="Times New Roman" w:hAnsi="Times New Roman"/>
          <w:b w:val="false"/>
          <w:bCs w:val="false"/>
          <w:sz w:val="28"/>
          <w:szCs w:val="28"/>
        </w:rPr>
        <w:t>4.1. Урегулирование (устранение) конфликтов интересов осуществляется должностным лицом, ответственным за реализацию Антикоррупционной политики.</w:t>
      </w:r>
    </w:p>
    <w:p>
      <w:pPr>
        <w:pStyle w:val="Normal"/>
        <w:spacing w:before="0" w:after="0"/>
        <w:ind w:left="0" w:right="0" w:firstLine="283"/>
        <w:jc w:val="both"/>
        <w:rPr>
          <w:rFonts w:ascii="Times New Roman" w:hAnsi="Times New Roman"/>
          <w:b w:val="false"/>
          <w:b w:val="false"/>
          <w:bCs w:val="false"/>
          <w:sz w:val="28"/>
          <w:szCs w:val="28"/>
        </w:rPr>
      </w:pPr>
      <w:r>
        <w:rPr>
          <w:rFonts w:ascii="Times New Roman" w:hAnsi="Times New Roman"/>
          <w:b w:val="false"/>
          <w:bCs w:val="false"/>
          <w:sz w:val="28"/>
          <w:szCs w:val="28"/>
        </w:rPr>
        <w:t>4.2. Работники должны без промедления сообщать о любых конфликтах интересов директору учреждения и должностному лицу, ответственному за реализацию Антикоррупционной политики, с указанием его сторон и сути, и до получения рекомендаций избегать любых отношений или действий, которые могут помешать принятию объективных и честных решений. Выбор приемлемых процедур и метода устранения конфликта интересов в каждом конкретном случае зависит от характера самого конфликта.</w:t>
      </w:r>
    </w:p>
    <w:p>
      <w:pPr>
        <w:pStyle w:val="Normal"/>
        <w:spacing w:before="0" w:after="0"/>
        <w:ind w:left="0" w:right="0" w:firstLine="283"/>
        <w:jc w:val="both"/>
        <w:rPr>
          <w:rFonts w:ascii="Times New Roman" w:hAnsi="Times New Roman"/>
          <w:b w:val="false"/>
          <w:b w:val="false"/>
          <w:bCs w:val="false"/>
          <w:sz w:val="28"/>
          <w:szCs w:val="28"/>
        </w:rPr>
      </w:pPr>
      <w:r>
        <w:rPr>
          <w:rFonts w:ascii="Times New Roman" w:hAnsi="Times New Roman"/>
          <w:b w:val="false"/>
          <w:bCs w:val="false"/>
          <w:sz w:val="28"/>
          <w:szCs w:val="28"/>
        </w:rPr>
        <w:t>4.3. Лицо, ответственное за реализацию Антикоррупционной политики, не позднее семи рабочих дней со дня поступления сообщения должно выдать работнику письменные рекомендации по разрешению конфликта интересов.</w:t>
      </w:r>
    </w:p>
    <w:p>
      <w:pPr>
        <w:pStyle w:val="Normal"/>
        <w:spacing w:before="0" w:after="0"/>
        <w:ind w:left="0" w:right="0" w:firstLine="283"/>
        <w:jc w:val="both"/>
        <w:rPr>
          <w:rFonts w:ascii="Times New Roman" w:hAnsi="Times New Roman"/>
          <w:b w:val="false"/>
          <w:b w:val="false"/>
          <w:bCs w:val="false"/>
          <w:sz w:val="28"/>
          <w:szCs w:val="28"/>
        </w:rPr>
      </w:pPr>
      <w:r>
        <w:rPr>
          <w:rFonts w:ascii="Times New Roman" w:hAnsi="Times New Roman"/>
          <w:b w:val="false"/>
          <w:bCs w:val="false"/>
          <w:sz w:val="28"/>
          <w:szCs w:val="28"/>
        </w:rPr>
        <w:t>4.4. Предотвращение или урегулирование конфликта интересов может состоять в:</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ограничение доступа работника к конкретной информации, которая может затрагивать личные интересы работника;</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добровольном отказе работника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пересмотре и изменении трудовых обязанностей работника;</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временном отстранении работника от должности, если его личные интересы входят в противоречие с трудовыми обязанностями;</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переводе работника на должность, предусматривающую выполнение трудовых обязанностей, не связанных с конфликтом интересов;</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отказе работника от своего личного интереса, порождающего конфликт с интересами учреждения;</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увольнении работника из организации по инициативе работника;</w:t>
      </w:r>
    </w:p>
    <w:p>
      <w:pPr>
        <w:pStyle w:val="Normal"/>
        <w:spacing w:before="0" w:after="0"/>
        <w:ind w:left="0" w:right="0" w:hanging="0"/>
        <w:jc w:val="both"/>
        <w:rPr>
          <w:rFonts w:ascii="Times New Roman" w:hAnsi="Times New Roman"/>
          <w:b w:val="false"/>
          <w:b w:val="false"/>
          <w:bCs w:val="false"/>
          <w:sz w:val="28"/>
          <w:szCs w:val="28"/>
        </w:rPr>
      </w:pPr>
      <w:r>
        <w:rPr>
          <w:rFonts w:ascii="Times New Roman" w:hAnsi="Times New Roman"/>
          <w:b w:val="false"/>
          <w:bCs w:val="false"/>
          <w:sz w:val="28"/>
          <w:szCs w:val="28"/>
        </w:rPr>
        <w:t xml:space="preserve">– </w:t>
      </w:r>
      <w:r>
        <w:rPr>
          <w:rFonts w:ascii="Times New Roman" w:hAnsi="Times New Roman"/>
          <w:b w:val="false"/>
          <w:bCs w:val="false"/>
          <w:sz w:val="28"/>
          <w:szCs w:val="28"/>
        </w:rPr>
        <w:t>увольнении работника по инициативе работодателя за совершение дисциплинарного проступка, неисполнение или ненадлежащее исполнение работником по его вине возложенных на него трудовых обязанностей.</w:t>
      </w:r>
    </w:p>
    <w:p>
      <w:pPr>
        <w:pStyle w:val="Normal"/>
        <w:spacing w:before="0" w:after="0"/>
        <w:ind w:left="0" w:right="0" w:firstLine="283"/>
        <w:jc w:val="both"/>
        <w:rPr>
          <w:rFonts w:ascii="Times New Roman" w:hAnsi="Times New Roman"/>
          <w:b w:val="false"/>
          <w:b w:val="false"/>
          <w:bCs w:val="false"/>
          <w:sz w:val="28"/>
          <w:szCs w:val="28"/>
        </w:rPr>
      </w:pPr>
      <w:r>
        <w:rPr>
          <w:rFonts w:ascii="Times New Roman" w:hAnsi="Times New Roman"/>
          <w:b w:val="false"/>
          <w:bCs w:val="false"/>
          <w:sz w:val="28"/>
          <w:szCs w:val="28"/>
        </w:rPr>
      </w:r>
    </w:p>
    <w:p>
      <w:pPr>
        <w:pStyle w:val="Normal"/>
        <w:spacing w:before="0" w:after="0"/>
        <w:ind w:left="0" w:right="0" w:firstLine="283"/>
        <w:jc w:val="both"/>
        <w:rPr/>
      </w:pPr>
      <w:r>
        <w:rPr/>
      </w:r>
    </w:p>
    <w:sectPr>
      <w:type w:val="nextPage"/>
      <w:pgSz w:w="11906" w:h="16838"/>
      <w:pgMar w:left="1440" w:right="826" w:header="720" w:top="1134" w:footer="72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roman"/>
    <w:pitch w:val="variable"/>
  </w:font>
  <w:font w:name="Times New Roman">
    <w:charset w:val="cc"/>
    <w:family w:val="roman"/>
    <w:pitch w:val="variable"/>
  </w:font>
</w:fonts>
</file>

<file path=word/settings.xml><?xml version="1.0" encoding="utf-8"?>
<w:settings xmlns:w="http://schemas.openxmlformats.org/wordprocessingml/2006/main">
  <w:zoom w:percent="75"/>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ru-RU"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ru-RU" w:eastAsia="zh-CN" w:bidi="hi-IN"/>
    </w:rPr>
  </w:style>
  <w:style w:type="character" w:styleId="Style14">
    <w:name w:val="Выделение жирным"/>
    <w:qFormat/>
    <w:rPr>
      <w:b/>
      <w:bCs/>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11</TotalTime>
  <Application>LibreOffice/6.2.0.3$Windows_x86 LibreOffice_project/98c6a8a1c6c7b144ce3cc729e34964b47ce25d62</Application>
  <Pages>14</Pages>
  <Words>3659</Words>
  <Characters>29333</Characters>
  <CharactersWithSpaces>33687</CharactersWithSpaces>
  <Paragraphs>188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2021-11-24T09:57:35Z</dcterms:created>
  <dc:creator/>
  <dc:description/>
  <dc:language>ru-RU</dc:language>
  <cp:lastModifiedBy/>
  <cp:lastPrinted>2021-11-29T14:03:55Z</cp:lastPrinted>
  <dcterms:modified xsi:type="dcterms:W3CDTF">2021-11-29T14:05:46Z</dcterms:modified>
  <cp:revision>6</cp:revision>
  <dc:subject/>
  <dc:title/>
</cp:coreProperties>
</file>