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 xml:space="preserve">                                                                                               </w:t>
      </w:r>
      <w:r>
        <w:rPr>
          <w:rStyle w:val="Style14"/>
          <w:rFonts w:ascii="Times New Roman" w:hAnsi="Times New Roman"/>
          <w:b/>
          <w:i w:val="false"/>
          <w:caps w:val="false"/>
          <w:smallCaps w:val="false"/>
          <w:color w:val="000000"/>
          <w:spacing w:val="0"/>
          <w:sz w:val="26"/>
          <w:szCs w:val="26"/>
        </w:rPr>
        <w:t>Утверждено</w:t>
      </w:r>
    </w:p>
    <w:p>
      <w:pPr>
        <w:pStyle w:val="Style17"/>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 xml:space="preserve">                                                                                                       </w:t>
      </w:r>
      <w:r>
        <w:rPr>
          <w:rStyle w:val="Style14"/>
          <w:rFonts w:ascii="Times New Roman" w:hAnsi="Times New Roman"/>
          <w:b/>
          <w:i w:val="false"/>
          <w:caps w:val="false"/>
          <w:smallCaps w:val="false"/>
          <w:color w:val="000000"/>
          <w:spacing w:val="0"/>
          <w:sz w:val="26"/>
          <w:szCs w:val="26"/>
        </w:rPr>
        <w:t>приказом ГБУ КЦСОН</w:t>
      </w:r>
    </w:p>
    <w:p>
      <w:pPr>
        <w:pStyle w:val="Style17"/>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 xml:space="preserve">                                                                                                   </w:t>
      </w:r>
      <w:r>
        <w:rPr>
          <w:rStyle w:val="Style14"/>
          <w:rFonts w:ascii="Times New Roman" w:hAnsi="Times New Roman"/>
          <w:b/>
          <w:i w:val="false"/>
          <w:caps w:val="false"/>
          <w:smallCaps w:val="false"/>
          <w:color w:val="000000"/>
          <w:spacing w:val="0"/>
          <w:sz w:val="26"/>
          <w:szCs w:val="26"/>
        </w:rPr>
        <w:t>Трубчевского района</w:t>
      </w:r>
    </w:p>
    <w:p>
      <w:pPr>
        <w:pStyle w:val="Style17"/>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 xml:space="preserve">                                                                                                № </w:t>
      </w:r>
      <w:r>
        <w:rPr>
          <w:rStyle w:val="Style14"/>
          <w:rFonts w:ascii="Times New Roman" w:hAnsi="Times New Roman"/>
          <w:b/>
          <w:i w:val="false"/>
          <w:caps w:val="false"/>
          <w:smallCaps w:val="false"/>
          <w:color w:val="000000"/>
          <w:spacing w:val="0"/>
          <w:sz w:val="26"/>
          <w:szCs w:val="26"/>
        </w:rPr>
        <w:t>66 от 09.09.2021г.</w:t>
      </w:r>
    </w:p>
    <w:p>
      <w:pPr>
        <w:pStyle w:val="Style17"/>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 xml:space="preserve">       </w:t>
      </w:r>
    </w:p>
    <w:p>
      <w:pPr>
        <w:pStyle w:val="Style17"/>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Кодекс этики и служебного поведения</w:t>
      </w:r>
    </w:p>
    <w:p>
      <w:pPr>
        <w:pStyle w:val="Style17"/>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работников ГБУ КЦСОН Трубчевского района</w:t>
      </w:r>
    </w:p>
    <w:p>
      <w:pPr>
        <w:pStyle w:val="Style17"/>
        <w:widowControl/>
        <w:spacing w:before="0" w:after="0"/>
        <w:ind w:left="0" w:right="0" w:hanging="0"/>
        <w:jc w:val="center"/>
        <w:rPr>
          <w:rStyle w:val="Style14"/>
          <w:rFonts w:ascii="Times New Roman" w:hAnsi="Times New Roman"/>
          <w:caps w:val="false"/>
          <w:smallCaps w:val="false"/>
          <w:color w:val="000000"/>
          <w:spacing w:val="0"/>
          <w:sz w:val="26"/>
          <w:szCs w:val="26"/>
        </w:rPr>
      </w:pPr>
      <w:r>
        <w:rPr>
          <w:rFonts w:ascii="Times New Roman" w:hAnsi="Times New Roman"/>
          <w:caps w:val="false"/>
          <w:smallCaps w:val="false"/>
          <w:color w:val="000000"/>
          <w:spacing w:val="0"/>
          <w:sz w:val="26"/>
          <w:szCs w:val="26"/>
        </w:rPr>
      </w:r>
    </w:p>
    <w:p>
      <w:pPr>
        <w:pStyle w:val="Style17"/>
        <w:widowControl/>
        <w:spacing w:before="0" w:after="140"/>
        <w:ind w:left="0" w:right="0" w:hanging="0"/>
        <w:jc w:val="center"/>
        <w:rPr/>
      </w:pPr>
      <w:r>
        <w:rPr>
          <w:rStyle w:val="Style14"/>
          <w:rFonts w:ascii="Times New Roman" w:hAnsi="Times New Roman"/>
          <w:b/>
          <w:i w:val="false"/>
          <w:caps w:val="false"/>
          <w:smallCaps w:val="false"/>
          <w:color w:val="000000"/>
          <w:spacing w:val="0"/>
          <w:sz w:val="26"/>
          <w:szCs w:val="26"/>
        </w:rPr>
        <w:t>1.Общее положение</w:t>
      </w:r>
    </w:p>
    <w:p>
      <w:pPr>
        <w:pStyle w:val="Style17"/>
        <w:widowControl/>
        <w:spacing w:before="0" w:after="0"/>
        <w:ind w:left="0" w:right="0" w:hanging="0"/>
        <w:jc w:val="both"/>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 xml:space="preserve">1.1. Кодекс этики и служебного поведения работников </w:t>
      </w:r>
      <w:r>
        <w:rPr>
          <w:rStyle w:val="Style14"/>
          <w:rFonts w:ascii="Times New Roman" w:hAnsi="Times New Roman"/>
          <w:b w:val="false"/>
          <w:bCs w:val="false"/>
          <w:i w:val="false"/>
          <w:caps w:val="false"/>
          <w:smallCaps w:val="false"/>
          <w:color w:val="000000"/>
          <w:spacing w:val="0"/>
          <w:sz w:val="26"/>
          <w:szCs w:val="26"/>
        </w:rPr>
        <w:t>ГБУ КЦСОН Трубчевского района</w:t>
      </w:r>
      <w:r>
        <w:rPr>
          <w:rFonts w:ascii="Times New Roman" w:hAnsi="Times New Roman"/>
          <w:b w:val="false"/>
          <w:bCs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 xml:space="preserve">(далее – Кодекс) разработан в соответствии с положениями Конституции Российской Федерации,  Федерального закона от </w:t>
      </w:r>
      <w:r>
        <w:rPr>
          <w:rFonts w:ascii="YS Text;Arial;Helvetica;sans-serif" w:hAnsi="YS Text;Arial;Helvetica;sans-serif"/>
          <w:b w:val="false"/>
          <w:i w:val="false"/>
          <w:caps w:val="false"/>
          <w:smallCaps w:val="false"/>
          <w:color w:val="333333"/>
          <w:spacing w:val="0"/>
          <w:sz w:val="24"/>
        </w:rPr>
        <w:t>28.12.2013 № 442-ФЗ</w:t>
      </w:r>
      <w:r>
        <w:rPr/>
        <w:t xml:space="preserve"> </w:t>
      </w:r>
      <w:r>
        <w:rPr>
          <w:rFonts w:ascii="Times New Roman" w:hAnsi="Times New Roman"/>
          <w:b w:val="false"/>
          <w:i w:val="false"/>
          <w:caps w:val="false"/>
          <w:smallCaps w:val="false"/>
          <w:color w:val="252525"/>
          <w:spacing w:val="0"/>
          <w:sz w:val="26"/>
          <w:szCs w:val="26"/>
        </w:rPr>
        <w:t xml:space="preserve">  «О социальном обслуживании граждан пожилого возраста и инвалидов», Федерального закона от 25.12.2008 года № 273 «О противодействии коррупции», Приказа Минтруда России от 31.12.2013г. № 792 «Об утверждении Кодекса этики и служебного поведения работников органов управления социальной защиты населения и учреждений социального обслуживания», Устава ГБУ КЦСОН Трубчевского района, а также основан на общепризнанных нравственных принципах и нормах российского общества и государства.</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1.2. Кодекс предоставляет собой свод общих принципов профессиональной служебной этики и основных правил служебного поведения, которыми надлежит руководствоваться работникам  ГБУ КЦСОН Трубчевского района.</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1.3. Гражданин Российской Федерации, поступающий на работу в ГБУ КЦСОН Трубчевского района (далее – учреждение), обязан ознакомиться с положениями Кодекса и соблюдать их в процессе своей трудовой деятельности.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1.4. Каждый работник учреждения должен следовать положениям Кодекса, а каждый гражданин Российской Федерации вправе ожидать от работника учреждения поведения в отношениях с ним в соответствии с положениями Кодекса.</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1.5. Целью Кодекса является установление этических норм и правил служебного поведения работников учреждения для повышения эффективности ими своей профессиональной деятельности, обеспечение единых норм поведения работников учреждения, а также содействие укреплению авторитета работника учреждения, повышению доверия граждан к органам управления социальной защиты населения и учреждениям социального обслуживания.</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1.6. Кодекс:</w:t>
      </w:r>
    </w:p>
    <w:p>
      <w:pPr>
        <w:pStyle w:val="Style17"/>
        <w:widowControl/>
        <w:spacing w:before="0" w:after="0"/>
        <w:ind w:left="0" w:right="0" w:hanging="0"/>
        <w:jc w:val="both"/>
        <w:rPr>
          <w:rFonts w:ascii="Times New Roman" w:hAnsi="Times New Roman"/>
          <w:caps w:val="false"/>
          <w:smallCaps w:val="false"/>
          <w:color w:val="252525"/>
          <w:spacing w:val="0"/>
          <w:sz w:val="26"/>
          <w:szCs w:val="26"/>
        </w:rPr>
      </w:pPr>
      <w:r>
        <w:rPr>
          <w:rFonts w:ascii="Times New Roman" w:hAnsi="Times New Roman"/>
          <w:caps w:val="false"/>
          <w:smallCaps w:val="false"/>
          <w:color w:val="252525"/>
          <w:spacing w:val="0"/>
          <w:sz w:val="26"/>
          <w:szCs w:val="26"/>
        </w:rPr>
        <w:t>   </w:t>
      </w:r>
      <w:r>
        <w:rPr>
          <w:rFonts w:ascii="Times New Roman" w:hAnsi="Times New Roman"/>
          <w:b w:val="false"/>
          <w:i w:val="false"/>
          <w:caps w:val="false"/>
          <w:smallCaps w:val="false"/>
          <w:color w:val="252525"/>
          <w:spacing w:val="0"/>
          <w:sz w:val="26"/>
          <w:szCs w:val="26"/>
        </w:rPr>
        <w:t>1.6.1. служит основой для формирования должной морали в сфере социальной защиты и социального обслуживания населения, уважительного  отношения к органам управления социальной защиты населения и учреждениям социального обслуживания в общественном сознании;</w:t>
      </w:r>
    </w:p>
    <w:p>
      <w:pPr>
        <w:pStyle w:val="Style17"/>
        <w:widowControl/>
        <w:spacing w:before="0" w:after="0"/>
        <w:ind w:left="0" w:right="0" w:hanging="0"/>
        <w:jc w:val="both"/>
        <w:rPr>
          <w:rFonts w:ascii="Times New Roman" w:hAnsi="Times New Roman"/>
          <w:caps w:val="false"/>
          <w:smallCaps w:val="false"/>
          <w:color w:val="252525"/>
          <w:spacing w:val="0"/>
          <w:sz w:val="26"/>
          <w:szCs w:val="26"/>
        </w:rPr>
      </w:pPr>
      <w:r>
        <w:rPr>
          <w:rFonts w:ascii="Times New Roman" w:hAnsi="Times New Roman"/>
          <w:caps w:val="false"/>
          <w:smallCaps w:val="false"/>
          <w:color w:val="252525"/>
          <w:spacing w:val="0"/>
          <w:sz w:val="26"/>
          <w:szCs w:val="26"/>
        </w:rPr>
        <w:t>   </w:t>
      </w:r>
      <w:r>
        <w:rPr>
          <w:rFonts w:ascii="Times New Roman" w:hAnsi="Times New Roman"/>
          <w:b w:val="false"/>
          <w:i w:val="false"/>
          <w:caps w:val="false"/>
          <w:smallCaps w:val="false"/>
          <w:color w:val="252525"/>
          <w:spacing w:val="0"/>
          <w:sz w:val="26"/>
          <w:szCs w:val="26"/>
        </w:rPr>
        <w:t>1.6.2. выступает инструментом регулирования и формирования общественного сознания и нравственности работников учреждения.</w:t>
      </w:r>
    </w:p>
    <w:p>
      <w:pPr>
        <w:pStyle w:val="Style17"/>
        <w:widowControl/>
        <w:spacing w:before="0" w:after="140"/>
        <w:ind w:left="0" w:right="0" w:hanging="0"/>
        <w:jc w:val="both"/>
        <w:rPr>
          <w:rFonts w:ascii="Times New Roman" w:hAnsi="Times New Roman"/>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1.7. Знание и соблюдение работниками учреждения положений Кодекса является одним из приоритетных критериев оценки качества его профессиональной деятельности и служебного поведения.</w:t>
      </w:r>
    </w:p>
    <w:p>
      <w:pPr>
        <w:pStyle w:val="Style17"/>
        <w:widowControl/>
        <w:spacing w:before="0" w:after="140"/>
        <w:ind w:left="0" w:right="0" w:hanging="0"/>
        <w:jc w:val="both"/>
        <w:rPr/>
      </w:pPr>
      <w:r>
        <w:rPr>
          <w:rStyle w:val="Style14"/>
          <w:rFonts w:ascii="Times New Roman" w:hAnsi="Times New Roman"/>
          <w:b/>
          <w:i w:val="false"/>
          <w:caps w:val="false"/>
          <w:smallCaps w:val="false"/>
          <w:color w:val="000000"/>
          <w:spacing w:val="0"/>
          <w:sz w:val="26"/>
          <w:szCs w:val="26"/>
        </w:rPr>
        <w:t>2. Основные принципы и правила служебного поведения, которыми надлежит руководствоваться работникам учреждения</w:t>
      </w:r>
    </w:p>
    <w:p>
      <w:pPr>
        <w:pStyle w:val="Style17"/>
        <w:widowControl/>
        <w:spacing w:before="0" w:after="26"/>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2.1.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 Работники учреждения, сознавая ответственность перед государством, обществом и гражданами, призваны:</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2.2.2. исполнять должностные обязанности добросовестно и на высоком профессиональном уровне в целях обеспечения эффективной работы по оказанию населению социальных услуг;</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2.2.3. исходить из того, что признание и защиты прав и свобод человека  определяют основной смысл и содержание деятельности работника учреждения;</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2.2.4. осуществлять свою деятельность в пределах полномочий учреждения;</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2.2.5. не оказывать предпочтения каким-либо профессиональным или социальным группам и учреждениям, противодействовать и не подчиняться  не отвечающим интересам клиентов влиянию отдельных должностных лиц и административному давлению;</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2.2.6.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  а также другим лицам, оказавшимся в трудной жизненной ситуации;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2.2.7. обеспечивать безопасность оказываемых социальных услуг для жизни и здоровья клиентов;</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2.2.8. исключать действия, связанные с влиянием каких - либо личных, имущественных (финансовых) и иных интересов, препятствующих добросовестному исполнению должностных обязанностей;</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2.2.9. соблюдать нормы служебной и профессиональной этики, правила делового поведения и общения;</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2.2.10. проявлять корректность и внимательность в обращении с гражданами и должностными лицами;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2.2.11. проявлять терпимость и уважение к обычаям и традициям граждан различных национальностей и народностей России, учитывать их культурные особенности, вероисповедание, способствовать сохранению самобытности;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2.2.12. защищать и поддерживать человеческое достоинство клиентов учреждения, учитывать их индивидуальность, интересы и социальные потребности на основе построения толерантных отношений с ними;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2.2.13. уважать права клиентов социальных служб,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2.2.14. соблюдать конфиденциальность информации о клиенте социальной службы, касающейся условий его жизнедеятельности, личных качеств и проблем, принимать меры для обеспечения нераспространения полученных сведений доверительного характера;</w:t>
      </w:r>
    </w:p>
    <w:p>
      <w:pPr>
        <w:pStyle w:val="Style17"/>
        <w:widowControl/>
        <w:spacing w:before="0" w:after="14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2.2.15. воздерживаться от поведения, которое могло бы вызвать сомнение в объективном исполнении должностных обязанностей работника ГБУ КЦСОН Трубчевского района , а также не допускать конфликтных ситуаций, способных дискредитировать их должность;</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2.2.16.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лиц, государственных и муниципальных  служащих при решении вопросов личного характера;</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2.2.17. соблюдать установленные в государственном органе, органе местного самоуправления и учреждении социального обслуживания правила публичных выступлений и предоставления служебной информации;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2.2.18.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2.2.19. нести личную ответственность за результаты своей деятельности;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2.2.20. стимулировать участие добровольцев, прежде всего из числа молодежи, в деятельности учреждения  по предоставлению клиентам необходимых социальных услуг.</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2.3. Работники учреждения обязаны соблюдать Конституцию Российской Федерации, федеральные законы, иные нормативные правовые акты Российской Федерации по вопросам социального обслуживания, нормативные правовые акты субъектов Российской Федерации, должностные инструкции, правила внутреннего трудового распорядка, а также другие акты органа управления социальной защиты населения и учреждения социального обслуживания субъекта Российской Федерации.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2.4. Работники учреждения несут ответственность перед клиентами социальных служб и перед обществом за результаты своей деятельности.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2.5. Работники  учреждения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2.6. Работники учреждения, осуществляющие взаимодействие с работниками других органов исполнительной власти субъектов Российской Федерации, должны быть для них образцом профессионализма, безупречной репутации, способствовать формированию в субъекте Российской Федерации благоприятного для эффективной работы морально-психологического климата.</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2.7. Работники учреждения, наделенные организационно-распорядительными полномочиями по отношению к работникам подведомственных отделений, призваны:</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2.7.1. принимать меры по предотвращению и урегулированию межведомственных конфликтов интересов;</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2.7.2. принимать меры по предупреждению коррупции;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2.7.3. не допускать случаев принуждения подчиненных работников к  участию в деятельности политических партий, иных общественных объединений.</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2.8. Работники учреждения, наделенные организационно-распорядительными полномочиями по отношению к работникам подведомственных отделений, должны принимать меры к тому, чтобы своим личным поведением подавать пример честности, беспристрастности и справедливости.</w:t>
      </w:r>
    </w:p>
    <w:p>
      <w:pPr>
        <w:pStyle w:val="Style17"/>
        <w:widowControl/>
        <w:spacing w:before="0" w:after="83"/>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2.9. Работники учреждения, наделенные организационно-распорядительными полномочиями по отношению к работникам подведомственных отделений, несут ответственность в соответствии с законодательством Российской Федерации за действия или бездействия подчиненных работников, нарушающих принципы этики и правила служебного поведения, если они не приняли мер, чтобы не допустить таких действий или бездействий.</w:t>
      </w:r>
    </w:p>
    <w:p>
      <w:pPr>
        <w:pStyle w:val="Style17"/>
        <w:widowControl/>
        <w:spacing w:before="0" w:after="140"/>
        <w:ind w:left="0" w:right="0" w:hanging="0"/>
        <w:jc w:val="both"/>
        <w:rPr/>
      </w:pPr>
      <w:r>
        <w:rPr>
          <w:rStyle w:val="Style14"/>
          <w:rFonts w:ascii="Times New Roman" w:hAnsi="Times New Roman"/>
          <w:b/>
          <w:i w:val="false"/>
          <w:caps w:val="false"/>
          <w:smallCaps w:val="false"/>
          <w:color w:val="000000"/>
          <w:spacing w:val="0"/>
          <w:sz w:val="26"/>
          <w:szCs w:val="26"/>
        </w:rPr>
        <w:t>3. Этические правила служебного поведения работников учреждения</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3.1. В служебном  поведении работнику учреждения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3.2. В служебном поведении работника учреждения  недопустимы:</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3.2.1. любого вида высказывания и действия дискриминационного характера по признакам пола, расы, национальности, языка, гражданства, социального, имущественного или семейного положения, политических или религиозных предпочтений;</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3.2.2. грубости, пренебрежительный тон, заносчивость, предвзятые замечания, предъявление неправомерных, незаслуженных обвинений;</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3.2.3.  угрозы, оскорбительные выражения или реплики, действия, препятствующие нормальному общению или провоцирующие противоправное поведение;</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3.3.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3.4. Работники учреждения должны быть вежливыми, доброжелательными, корректными и проявлять толерантность в общении с гражданами и коллегами.</w:t>
      </w:r>
    </w:p>
    <w:p>
      <w:pPr>
        <w:pStyle w:val="Style17"/>
        <w:widowControl/>
        <w:spacing w:before="0" w:after="140"/>
        <w:ind w:left="0" w:right="0" w:hanging="0"/>
        <w:jc w:val="both"/>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252525"/>
          <w:spacing w:val="0"/>
          <w:sz w:val="26"/>
          <w:szCs w:val="26"/>
        </w:rPr>
        <w:t>3.5. 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 учреждениям социального обслуживания, соответствовать общепринятому деловому стилю, который отличают официальность, сдержанность, традиционность, аккуратность.</w:t>
      </w:r>
    </w:p>
    <w:p>
      <w:pPr>
        <w:pStyle w:val="Style17"/>
        <w:widowControl/>
        <w:spacing w:before="0" w:after="140"/>
        <w:ind w:left="0" w:right="0" w:hanging="0"/>
        <w:jc w:val="both"/>
        <w:rPr/>
      </w:pPr>
      <w:r>
        <w:rPr>
          <w:rStyle w:val="Style14"/>
          <w:rFonts w:ascii="Times New Roman" w:hAnsi="Times New Roman"/>
          <w:b/>
          <w:i w:val="false"/>
          <w:caps w:val="false"/>
          <w:smallCaps w:val="false"/>
          <w:color w:val="000000"/>
          <w:spacing w:val="0"/>
          <w:sz w:val="26"/>
          <w:szCs w:val="26"/>
        </w:rPr>
        <w:t>4. Ответственность за нарушение Кодекса</w:t>
      </w:r>
    </w:p>
    <w:p>
      <w:pPr>
        <w:pStyle w:val="Style17"/>
        <w:widowControl/>
        <w:spacing w:before="0" w:after="0"/>
        <w:ind w:left="0" w:right="0" w:hanging="0"/>
        <w:jc w:val="both"/>
        <w:rPr>
          <w:rFonts w:ascii="Times New Roman" w:hAnsi="Times New Roman"/>
          <w:b w:val="false"/>
          <w:b w:val="false"/>
          <w:i w:val="false"/>
          <w:i w:val="false"/>
          <w:caps w:val="false"/>
          <w:smallCaps w:val="false"/>
          <w:color w:val="252525"/>
          <w:spacing w:val="0"/>
          <w:sz w:val="26"/>
          <w:szCs w:val="26"/>
        </w:rPr>
      </w:pPr>
      <w:r>
        <w:rPr>
          <w:rFonts w:ascii="Times New Roman" w:hAnsi="Times New Roman"/>
          <w:b w:val="false"/>
          <w:i w:val="false"/>
          <w:caps w:val="false"/>
          <w:smallCaps w:val="false"/>
          <w:color w:val="252525"/>
          <w:spacing w:val="0"/>
          <w:sz w:val="26"/>
          <w:szCs w:val="26"/>
        </w:rPr>
        <w:t xml:space="preserve">  </w:t>
      </w:r>
      <w:r>
        <w:rPr>
          <w:rFonts w:ascii="Times New Roman" w:hAnsi="Times New Roman"/>
          <w:b w:val="false"/>
          <w:i w:val="false"/>
          <w:caps w:val="false"/>
          <w:smallCaps w:val="false"/>
          <w:color w:val="000000"/>
          <w:spacing w:val="0"/>
          <w:sz w:val="26"/>
          <w:szCs w:val="26"/>
        </w:rPr>
        <w:t xml:space="preserve"> </w:t>
      </w:r>
      <w:r>
        <w:rPr>
          <w:rFonts w:ascii="Times New Roman" w:hAnsi="Times New Roman"/>
          <w:b w:val="false"/>
          <w:i w:val="false"/>
          <w:caps w:val="false"/>
          <w:smallCaps w:val="false"/>
          <w:color w:val="000000"/>
          <w:spacing w:val="0"/>
          <w:sz w:val="26"/>
          <w:szCs w:val="26"/>
        </w:rPr>
        <w:t>4.1. Нарушение работником учреждения положений Кодекса подлежит анализу и при подтверждении факта нарушения – моральному осуждению, а в случаях, предусмотренных федеральными законами, нарушение положений Кодекса влечет применение к работнику учреждения  мер юридической ответственности.</w:t>
      </w:r>
    </w:p>
    <w:p>
      <w:pPr>
        <w:pStyle w:val="Style17"/>
        <w:widowControl/>
        <w:spacing w:before="0" w:after="0"/>
        <w:ind w:left="0" w:right="0" w:hanging="0"/>
        <w:jc w:val="both"/>
        <w:rPr>
          <w:rFonts w:ascii="Times New Roman" w:hAnsi="Times New Roman"/>
          <w:color w:val="000000"/>
          <w:sz w:val="26"/>
        </w:rPr>
      </w:pPr>
      <w:r>
        <w:rPr>
          <w:rFonts w:ascii="Times New Roman" w:hAnsi="Times New Roman"/>
          <w:color w:val="000000"/>
          <w:sz w:val="26"/>
          <w:szCs w:val="26"/>
        </w:rPr>
        <w:t xml:space="preserve">   </w:t>
      </w:r>
      <w:r>
        <w:rPr>
          <w:rFonts w:ascii="Times New Roman" w:hAnsi="Times New Roman"/>
          <w:color w:val="000000"/>
          <w:sz w:val="26"/>
          <w:szCs w:val="26"/>
        </w:rPr>
        <w:t xml:space="preserve">4.2. </w:t>
      </w:r>
      <w:r>
        <w:rPr>
          <w:rFonts w:ascii="Times New Roman" w:hAnsi="Times New Roman"/>
          <w:b w:val="false"/>
          <w:i w:val="false"/>
          <w:caps w:val="false"/>
          <w:smallCaps w:val="false"/>
          <w:color w:val="000000"/>
          <w:spacing w:val="0"/>
          <w:sz w:val="26"/>
          <w:szCs w:val="26"/>
        </w:rPr>
        <w:t>При нарушении работником положений Кодекса администрация учреждения в  праве применить следующие дисциплинарные взыскания: замечание, выговор, строгий выговор, увольнение.</w:t>
      </w:r>
    </w:p>
    <w:p>
      <w:pPr>
        <w:pStyle w:val="Style17"/>
        <w:widowControl/>
        <w:tabs>
          <w:tab w:val="clear" w:pos="709"/>
          <w:tab w:val="left" w:pos="9580" w:leader="none"/>
        </w:tabs>
        <w:spacing w:before="0" w:after="0"/>
        <w:ind w:left="0" w:right="0" w:hanging="0"/>
        <w:jc w:val="both"/>
        <w:rPr/>
      </w:pPr>
      <w:r>
        <w:rPr>
          <w:rFonts w:ascii="Times New Roman" w:hAnsi="Times New Roman"/>
          <w:b w:val="false"/>
          <w:i w:val="false"/>
          <w:caps w:val="false"/>
          <w:smallCaps w:val="false"/>
          <w:color w:val="000000"/>
          <w:spacing w:val="0"/>
          <w:sz w:val="26"/>
          <w:szCs w:val="26"/>
        </w:rPr>
        <w:t xml:space="preserve">   </w:t>
      </w:r>
      <w:r>
        <w:rPr>
          <w:rFonts w:ascii="Times New Roman" w:hAnsi="Times New Roman"/>
          <w:b w:val="false"/>
          <w:i w:val="false"/>
          <w:caps w:val="false"/>
          <w:smallCaps w:val="false"/>
          <w:color w:val="000000"/>
          <w:spacing w:val="0"/>
          <w:sz w:val="26"/>
          <w:szCs w:val="26"/>
        </w:rPr>
        <w:t>4.3. Соблюдение работниками учреждения положений Кодекса учитывается при проведении аттестаций, формировании кадрового резерва для выдвижения на вышестоящие должности.</w:t>
      </w:r>
    </w:p>
    <w:sectPr>
      <w:type w:val="nextPage"/>
      <w:pgSz w:w="11906" w:h="16838"/>
      <w:pgMar w:left="1417" w:right="850" w:header="720" w:top="567" w:footer="720" w:bottom="56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YS Text">
    <w:altName w:val="Arial"/>
    <w:charset w:val="cc"/>
    <w:family w:val="roman"/>
    <w:pitch w:val="variable"/>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ru-RU" w:eastAsia="zh-CN" w:bidi="hi-IN"/>
    </w:rPr>
  </w:style>
  <w:style w:type="character" w:styleId="Style14">
    <w:name w:val="Выделение жирным"/>
    <w:qFormat/>
    <w:rPr>
      <w:b/>
      <w:bCs/>
    </w:rPr>
  </w:style>
  <w:style w:type="character" w:styleId="Style15">
    <w:name w:val="Маркеры списка"/>
    <w:qFormat/>
    <w:rPr>
      <w:rFonts w:ascii="OpenSymbol" w:hAnsi="OpenSymbol" w:eastAsia="OpenSymbol" w:cs="OpenSymbol"/>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LibreOffice/6.2.0.3$Windows_x86 LibreOffice_project/98c6a8a1c6c7b144ce3cc729e34964b47ce25d62</Application>
  <Pages>4</Pages>
  <Words>1223</Words>
  <Characters>9590</Characters>
  <CharactersWithSpaces>11327</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2021-11-24T09:13:39Z</dcterms:created>
  <dc:creator/>
  <dc:description/>
  <dc:language>ru-RU</dc:language>
  <cp:lastModifiedBy/>
  <cp:lastPrinted>2021-11-29T11:46:48Z</cp:lastPrinted>
  <dcterms:modified xsi:type="dcterms:W3CDTF">2021-11-29T11:47:11Z</dcterms:modified>
  <cp:revision>6</cp:revision>
  <dc:subject/>
  <dc:title/>
</cp:coreProperties>
</file>